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0D" w:rsidRPr="00017A24" w:rsidRDefault="00B57193" w:rsidP="00A2570D">
      <w:pPr>
        <w:jc w:val="both"/>
        <w:rPr>
          <w:rFonts w:asciiTheme="minorHAnsi" w:hAnsiTheme="minorHAnsi" w:cstheme="minorHAnsi"/>
          <w:sz w:val="18"/>
          <w:szCs w:val="18"/>
        </w:rPr>
      </w:pPr>
      <w:bookmarkStart w:id="0" w:name="_GoBack"/>
      <w:bookmarkEnd w:id="0"/>
      <w:r w:rsidRPr="00017A24">
        <w:rPr>
          <w:rFonts w:asciiTheme="minorHAnsi" w:hAnsiTheme="minorHAnsi" w:cstheme="minorHAnsi"/>
          <w:sz w:val="18"/>
          <w:szCs w:val="18"/>
          <w:lang w:val="sr-Cyrl-CS"/>
        </w:rPr>
        <w:t xml:space="preserve">На основу Решења о банкротству </w:t>
      </w:r>
      <w:r w:rsidR="00A2570D" w:rsidRPr="00017A24">
        <w:rPr>
          <w:rFonts w:asciiTheme="minorHAnsi" w:hAnsiTheme="minorHAnsi" w:cstheme="minorHAnsi"/>
          <w:sz w:val="18"/>
          <w:szCs w:val="18"/>
          <w:lang w:val="sr-Cyrl-CS"/>
        </w:rPr>
        <w:t xml:space="preserve">стечајног судије Привредног суда у </w:t>
      </w:r>
      <w:r w:rsidR="006C26D4" w:rsidRPr="00017A24">
        <w:rPr>
          <w:rFonts w:asciiTheme="minorHAnsi" w:hAnsiTheme="minorHAnsi" w:cstheme="minorHAnsi"/>
          <w:sz w:val="18"/>
          <w:szCs w:val="18"/>
        </w:rPr>
        <w:t>В</w:t>
      </w:r>
      <w:r w:rsidR="00A2570D" w:rsidRPr="00017A24">
        <w:rPr>
          <w:rFonts w:asciiTheme="minorHAnsi" w:hAnsiTheme="minorHAnsi" w:cstheme="minorHAnsi"/>
          <w:sz w:val="18"/>
          <w:szCs w:val="18"/>
          <w:lang w:val="sr-Cyrl-CS"/>
        </w:rPr>
        <w:t>аљеву, број предмета Ст.бр.</w:t>
      </w:r>
      <w:r w:rsidR="006C26D4" w:rsidRPr="00017A24">
        <w:rPr>
          <w:rFonts w:asciiTheme="minorHAnsi" w:hAnsiTheme="minorHAnsi" w:cstheme="minorHAnsi"/>
          <w:sz w:val="18"/>
          <w:szCs w:val="18"/>
          <w:lang w:val="sr-Cyrl-CS"/>
        </w:rPr>
        <w:t xml:space="preserve"> 33/2011</w:t>
      </w:r>
      <w:r w:rsidR="004037F1" w:rsidRPr="00017A24">
        <w:rPr>
          <w:rFonts w:asciiTheme="minorHAnsi" w:hAnsiTheme="minorHAnsi" w:cstheme="minorHAnsi"/>
          <w:sz w:val="18"/>
          <w:szCs w:val="18"/>
          <w:lang w:val="sr-Latn-RS"/>
        </w:rPr>
        <w:t xml:space="preserve"> </w:t>
      </w:r>
      <w:r w:rsidR="00A2570D" w:rsidRPr="00017A24">
        <w:rPr>
          <w:rFonts w:asciiTheme="minorHAnsi" w:hAnsiTheme="minorHAnsi" w:cstheme="minorHAnsi"/>
          <w:sz w:val="18"/>
          <w:szCs w:val="18"/>
          <w:lang w:val="sr-Cyrl-CS"/>
        </w:rPr>
        <w:t xml:space="preserve">од </w:t>
      </w:r>
      <w:r w:rsidR="006C26D4" w:rsidRPr="00017A24">
        <w:rPr>
          <w:rFonts w:asciiTheme="minorHAnsi" w:hAnsiTheme="minorHAnsi" w:cstheme="minorHAnsi"/>
          <w:sz w:val="18"/>
          <w:szCs w:val="18"/>
          <w:lang w:val="sr-Cyrl-CS"/>
        </w:rPr>
        <w:t>08</w:t>
      </w:r>
      <w:r w:rsidR="00A2570D" w:rsidRPr="00017A24">
        <w:rPr>
          <w:rFonts w:asciiTheme="minorHAnsi" w:hAnsiTheme="minorHAnsi" w:cstheme="minorHAnsi"/>
          <w:sz w:val="18"/>
          <w:szCs w:val="18"/>
          <w:lang w:val="sr-Cyrl-CS"/>
        </w:rPr>
        <w:t>.</w:t>
      </w:r>
      <w:r w:rsidR="006C26D4" w:rsidRPr="00017A24">
        <w:rPr>
          <w:rFonts w:asciiTheme="minorHAnsi" w:hAnsiTheme="minorHAnsi" w:cstheme="minorHAnsi"/>
          <w:sz w:val="18"/>
          <w:szCs w:val="18"/>
          <w:lang w:val="sr-Cyrl-CS"/>
        </w:rPr>
        <w:t>04</w:t>
      </w:r>
      <w:r w:rsidR="00A2570D" w:rsidRPr="00017A24">
        <w:rPr>
          <w:rFonts w:asciiTheme="minorHAnsi" w:hAnsiTheme="minorHAnsi" w:cstheme="minorHAnsi"/>
          <w:sz w:val="18"/>
          <w:szCs w:val="18"/>
          <w:lang w:val="sr-Cyrl-CS"/>
        </w:rPr>
        <w:t>.20</w:t>
      </w:r>
      <w:r w:rsidR="006C26D4" w:rsidRPr="00017A24">
        <w:rPr>
          <w:rFonts w:asciiTheme="minorHAnsi" w:hAnsiTheme="minorHAnsi" w:cstheme="minorHAnsi"/>
          <w:sz w:val="18"/>
          <w:szCs w:val="18"/>
          <w:lang w:val="sr-Cyrl-CS"/>
        </w:rPr>
        <w:t>11</w:t>
      </w:r>
      <w:r w:rsidR="00A2570D" w:rsidRPr="00017A24">
        <w:rPr>
          <w:rFonts w:asciiTheme="minorHAnsi" w:hAnsiTheme="minorHAnsi" w:cstheme="minorHAnsi"/>
          <w:sz w:val="18"/>
          <w:szCs w:val="18"/>
          <w:lang w:val="sr-Cyrl-CS"/>
        </w:rPr>
        <w:t>. године, а у складу са члан</w:t>
      </w:r>
      <w:r w:rsidR="00A2570D" w:rsidRPr="00017A24">
        <w:rPr>
          <w:rFonts w:asciiTheme="minorHAnsi" w:hAnsiTheme="minorHAnsi" w:cstheme="minorHAnsi"/>
          <w:sz w:val="18"/>
          <w:szCs w:val="18"/>
        </w:rPr>
        <w:t>o</w:t>
      </w:r>
      <w:r w:rsidR="00A2570D" w:rsidRPr="00017A24">
        <w:rPr>
          <w:rFonts w:asciiTheme="minorHAnsi" w:hAnsiTheme="minorHAnsi" w:cstheme="minorHAnsi"/>
          <w:sz w:val="18"/>
          <w:szCs w:val="18"/>
          <w:lang w:val="sr-Cyrl-CS"/>
        </w:rPr>
        <w:t xml:space="preserve">вима 131., </w:t>
      </w:r>
      <w:r w:rsidR="002E7BB2" w:rsidRPr="00017A24">
        <w:rPr>
          <w:rFonts w:asciiTheme="minorHAnsi" w:hAnsiTheme="minorHAnsi" w:cstheme="minorHAnsi"/>
          <w:sz w:val="18"/>
          <w:szCs w:val="18"/>
          <w:lang w:val="ru-RU"/>
        </w:rPr>
        <w:t>132.</w:t>
      </w:r>
      <w:r w:rsidR="004037F1" w:rsidRPr="00017A24">
        <w:rPr>
          <w:rFonts w:asciiTheme="minorHAnsi" w:hAnsiTheme="minorHAnsi" w:cstheme="minorHAnsi"/>
          <w:sz w:val="18"/>
          <w:szCs w:val="18"/>
          <w:lang w:val="sr-Latn-RS"/>
        </w:rPr>
        <w:t>,</w:t>
      </w:r>
      <w:r w:rsidR="00A2570D" w:rsidRPr="00017A24">
        <w:rPr>
          <w:rFonts w:asciiTheme="minorHAnsi" w:hAnsiTheme="minorHAnsi" w:cstheme="minorHAnsi"/>
          <w:sz w:val="18"/>
          <w:szCs w:val="18"/>
          <w:lang w:val="sr-Cyrl-CS"/>
        </w:rPr>
        <w:t>133.</w:t>
      </w:r>
      <w:r w:rsidR="00BB15C7" w:rsidRPr="00017A24">
        <w:rPr>
          <w:rFonts w:asciiTheme="minorHAnsi" w:hAnsiTheme="minorHAnsi" w:cstheme="minorHAnsi"/>
          <w:sz w:val="18"/>
          <w:szCs w:val="18"/>
          <w:lang w:val="sr-Cyrl-CS"/>
        </w:rPr>
        <w:t xml:space="preserve"> и</w:t>
      </w:r>
      <w:r w:rsidR="002E7BB2" w:rsidRPr="00017A24">
        <w:rPr>
          <w:rFonts w:asciiTheme="minorHAnsi" w:hAnsiTheme="minorHAnsi" w:cstheme="minorHAnsi"/>
          <w:sz w:val="18"/>
          <w:szCs w:val="18"/>
          <w:lang w:val="sr-Cyrl-CS"/>
        </w:rPr>
        <w:t xml:space="preserve"> 135. </w:t>
      </w:r>
      <w:r w:rsidR="00A2570D" w:rsidRPr="00017A24">
        <w:rPr>
          <w:rFonts w:asciiTheme="minorHAnsi" w:hAnsiTheme="minorHAnsi" w:cstheme="minorHAnsi"/>
          <w:sz w:val="18"/>
          <w:szCs w:val="18"/>
          <w:lang w:val="sr-Cyrl-CS"/>
        </w:rPr>
        <w:t xml:space="preserve"> Закона о стечају («</w:t>
      </w:r>
      <w:r w:rsidR="00A2570D" w:rsidRPr="00017A24">
        <w:rPr>
          <w:rFonts w:asciiTheme="minorHAnsi" w:hAnsiTheme="minorHAnsi" w:cstheme="minorHAnsi"/>
          <w:i/>
          <w:sz w:val="18"/>
          <w:szCs w:val="18"/>
          <w:lang w:val="sr-Cyrl-CS"/>
        </w:rPr>
        <w:t>Службени гласник  Републике Србије» број 104/2009</w:t>
      </w:r>
      <w:r w:rsidR="00A2570D" w:rsidRPr="00017A24">
        <w:rPr>
          <w:rFonts w:asciiTheme="minorHAnsi" w:hAnsiTheme="minorHAnsi" w:cstheme="minorHAnsi"/>
          <w:sz w:val="18"/>
          <w:szCs w:val="18"/>
          <w:lang w:val="sr-Cyrl-CS"/>
        </w:rPr>
        <w:t xml:space="preserve">) и Националним стандардом број  5 о начину и поступку уновчења имовине стечајног </w:t>
      </w:r>
      <w:r w:rsidR="002D3CBF" w:rsidRPr="00017A24">
        <w:rPr>
          <w:rFonts w:asciiTheme="minorHAnsi" w:hAnsiTheme="minorHAnsi" w:cstheme="minorHAnsi"/>
          <w:sz w:val="18"/>
          <w:szCs w:val="18"/>
          <w:lang w:val="sr-Cyrl-CS"/>
        </w:rPr>
        <w:t xml:space="preserve">дужника </w:t>
      </w:r>
      <w:r w:rsidR="00A2570D" w:rsidRPr="00017A24">
        <w:rPr>
          <w:rFonts w:asciiTheme="minorHAnsi" w:hAnsiTheme="minorHAnsi" w:cstheme="minorHAnsi"/>
          <w:sz w:val="18"/>
          <w:szCs w:val="18"/>
          <w:lang w:val="sr-Cyrl-CS"/>
        </w:rPr>
        <w:t>(«</w:t>
      </w:r>
      <w:r w:rsidR="00A2570D" w:rsidRPr="00017A24">
        <w:rPr>
          <w:rFonts w:asciiTheme="minorHAnsi" w:hAnsiTheme="minorHAnsi" w:cstheme="minorHAnsi"/>
          <w:i/>
          <w:sz w:val="18"/>
          <w:szCs w:val="18"/>
          <w:lang w:val="sr-Cyrl-CS"/>
        </w:rPr>
        <w:t>Службени гласник Републике Србије» број13/2010.</w:t>
      </w:r>
      <w:r w:rsidR="00A2570D" w:rsidRPr="00017A24">
        <w:rPr>
          <w:rFonts w:asciiTheme="minorHAnsi" w:hAnsiTheme="minorHAnsi" w:cstheme="minorHAnsi"/>
          <w:sz w:val="18"/>
          <w:szCs w:val="18"/>
          <w:lang w:val="sr-Cyrl-CS"/>
        </w:rPr>
        <w:t xml:space="preserve">), </w:t>
      </w:r>
      <w:r w:rsidR="000A67EB" w:rsidRPr="00017A24">
        <w:rPr>
          <w:rFonts w:asciiTheme="minorHAnsi" w:hAnsiTheme="minorHAnsi" w:cstheme="minorHAnsi"/>
          <w:sz w:val="18"/>
          <w:szCs w:val="18"/>
          <w:lang w:val="sr-Cyrl-CS"/>
        </w:rPr>
        <w:t xml:space="preserve">сагласности одбора поверилаца од 24.08.2016. и  </w:t>
      </w:r>
      <w:r w:rsidR="002E7BB2" w:rsidRPr="00017A24">
        <w:rPr>
          <w:rFonts w:asciiTheme="minorHAnsi" w:hAnsiTheme="minorHAnsi" w:cstheme="minorHAnsi"/>
          <w:sz w:val="18"/>
          <w:szCs w:val="18"/>
          <w:lang w:val="sr-Cyrl-CS"/>
        </w:rPr>
        <w:t>19.</w:t>
      </w:r>
      <w:r w:rsidR="000A67EB" w:rsidRPr="00017A24">
        <w:rPr>
          <w:rFonts w:asciiTheme="minorHAnsi" w:hAnsiTheme="minorHAnsi" w:cstheme="minorHAnsi"/>
          <w:sz w:val="18"/>
          <w:szCs w:val="18"/>
          <w:lang w:val="sr-Cyrl-CS"/>
        </w:rPr>
        <w:t xml:space="preserve">09. 2016. </w:t>
      </w:r>
      <w:r w:rsidR="002E7BB2" w:rsidRPr="00017A24">
        <w:rPr>
          <w:rFonts w:asciiTheme="minorHAnsi" w:hAnsiTheme="minorHAnsi" w:cstheme="minorHAnsi"/>
          <w:sz w:val="18"/>
          <w:szCs w:val="18"/>
          <w:lang w:val="sr-Cyrl-CS"/>
        </w:rPr>
        <w:t>г</w:t>
      </w:r>
      <w:r w:rsidR="000A67EB" w:rsidRPr="00017A24">
        <w:rPr>
          <w:rFonts w:asciiTheme="minorHAnsi" w:hAnsiTheme="minorHAnsi" w:cstheme="minorHAnsi"/>
          <w:sz w:val="18"/>
          <w:szCs w:val="18"/>
          <w:lang w:val="sr-Cyrl-CS"/>
        </w:rPr>
        <w:t xml:space="preserve">одине, </w:t>
      </w:r>
      <w:r w:rsidR="00A2570D" w:rsidRPr="00017A24">
        <w:rPr>
          <w:rFonts w:asciiTheme="minorHAnsi" w:hAnsiTheme="minorHAnsi" w:cstheme="minorHAnsi"/>
          <w:sz w:val="18"/>
          <w:szCs w:val="18"/>
          <w:lang w:val="sr-Cyrl-CS"/>
        </w:rPr>
        <w:t>стечајни управник стечајног дужника</w:t>
      </w:r>
      <w:r w:rsidR="009F4ACC" w:rsidRPr="00017A24">
        <w:rPr>
          <w:rFonts w:asciiTheme="minorHAnsi" w:hAnsiTheme="minorHAnsi" w:cstheme="minorHAnsi"/>
          <w:sz w:val="18"/>
          <w:szCs w:val="18"/>
        </w:rPr>
        <w:t xml:space="preserve"> :</w:t>
      </w:r>
    </w:p>
    <w:p w:rsidR="00315C49" w:rsidRPr="00017A24" w:rsidRDefault="00315C49" w:rsidP="00A2570D">
      <w:pPr>
        <w:jc w:val="both"/>
        <w:rPr>
          <w:rFonts w:asciiTheme="minorHAnsi" w:hAnsiTheme="minorHAnsi" w:cstheme="minorHAnsi"/>
          <w:sz w:val="18"/>
          <w:szCs w:val="18"/>
        </w:rPr>
      </w:pPr>
    </w:p>
    <w:p w:rsidR="00315C49" w:rsidRPr="00017A24" w:rsidRDefault="00315C49" w:rsidP="00315C49">
      <w:pPr>
        <w:widowControl w:val="0"/>
        <w:autoSpaceDE w:val="0"/>
        <w:autoSpaceDN w:val="0"/>
        <w:adjustRightInd w:val="0"/>
        <w:spacing w:line="255" w:lineRule="atLeast"/>
        <w:jc w:val="center"/>
        <w:rPr>
          <w:color w:val="000000"/>
          <w:sz w:val="18"/>
          <w:szCs w:val="18"/>
        </w:rPr>
      </w:pPr>
      <w:r w:rsidRPr="00017A24">
        <w:rPr>
          <w:b/>
          <w:sz w:val="18"/>
          <w:szCs w:val="18"/>
        </w:rPr>
        <w:t xml:space="preserve">Привредно друштво </w:t>
      </w:r>
    </w:p>
    <w:p w:rsidR="006C26D4" w:rsidRPr="00017A24" w:rsidRDefault="006C26D4" w:rsidP="006C26D4">
      <w:pPr>
        <w:tabs>
          <w:tab w:val="left" w:pos="4860"/>
          <w:tab w:val="left" w:pos="6300"/>
        </w:tabs>
        <w:ind w:right="33"/>
        <w:jc w:val="center"/>
        <w:rPr>
          <w:rFonts w:asciiTheme="minorHAnsi" w:hAnsiTheme="minorHAnsi" w:cstheme="minorHAnsi"/>
          <w:b/>
          <w:sz w:val="18"/>
          <w:szCs w:val="18"/>
        </w:rPr>
      </w:pPr>
      <w:r w:rsidRPr="00017A24">
        <w:rPr>
          <w:rFonts w:asciiTheme="minorHAnsi" w:hAnsiTheme="minorHAnsi" w:cstheme="minorHAnsi"/>
          <w:b/>
          <w:sz w:val="18"/>
          <w:szCs w:val="18"/>
          <w:lang w:val="sr-Cyrl-CS"/>
        </w:rPr>
        <w:t xml:space="preserve"> "</w:t>
      </w:r>
      <w:r w:rsidRPr="00017A24">
        <w:rPr>
          <w:rFonts w:asciiTheme="minorHAnsi" w:hAnsiTheme="minorHAnsi" w:cstheme="minorHAnsi"/>
          <w:b/>
          <w:sz w:val="18"/>
          <w:szCs w:val="18"/>
        </w:rPr>
        <w:t>BRAVO S&amp;S</w:t>
      </w:r>
      <w:r w:rsidR="00A2570D" w:rsidRPr="00017A24">
        <w:rPr>
          <w:rFonts w:asciiTheme="minorHAnsi" w:hAnsiTheme="minorHAnsi" w:cstheme="minorHAnsi"/>
          <w:b/>
          <w:sz w:val="18"/>
          <w:szCs w:val="18"/>
          <w:lang w:val="sr-Cyrl-CS"/>
        </w:rPr>
        <w:t xml:space="preserve">" </w:t>
      </w:r>
      <w:r w:rsidRPr="00017A24">
        <w:rPr>
          <w:rFonts w:asciiTheme="minorHAnsi" w:hAnsiTheme="minorHAnsi" w:cstheme="minorHAnsi"/>
          <w:b/>
          <w:sz w:val="18"/>
          <w:szCs w:val="18"/>
        </w:rPr>
        <w:t>DOO u stečaju</w:t>
      </w:r>
    </w:p>
    <w:p w:rsidR="00A2570D" w:rsidRPr="00017A24" w:rsidRDefault="006C26D4" w:rsidP="006C26D4">
      <w:pPr>
        <w:tabs>
          <w:tab w:val="left" w:pos="4860"/>
          <w:tab w:val="left" w:pos="6300"/>
        </w:tabs>
        <w:ind w:right="33"/>
        <w:jc w:val="center"/>
        <w:rPr>
          <w:rFonts w:asciiTheme="minorHAnsi" w:hAnsiTheme="minorHAnsi" w:cstheme="minorHAnsi"/>
          <w:b/>
          <w:sz w:val="18"/>
          <w:szCs w:val="18"/>
        </w:rPr>
      </w:pPr>
      <w:r w:rsidRPr="00017A24">
        <w:rPr>
          <w:rFonts w:asciiTheme="minorHAnsi" w:hAnsiTheme="minorHAnsi" w:cstheme="minorHAnsi"/>
          <w:b/>
          <w:sz w:val="18"/>
          <w:szCs w:val="18"/>
        </w:rPr>
        <w:t>ЛОЗНИЦА</w:t>
      </w:r>
      <w:r w:rsidRPr="00017A24">
        <w:rPr>
          <w:rFonts w:asciiTheme="minorHAnsi" w:hAnsiTheme="minorHAnsi"/>
          <w:b/>
          <w:sz w:val="18"/>
          <w:szCs w:val="18"/>
          <w:lang w:val="sr-Cyrl-CS"/>
        </w:rPr>
        <w:t>,</w:t>
      </w:r>
      <w:r w:rsidR="00315C49" w:rsidRPr="00017A24">
        <w:rPr>
          <w:rFonts w:asciiTheme="minorHAnsi" w:hAnsiTheme="minorHAnsi"/>
          <w:b/>
          <w:sz w:val="18"/>
          <w:szCs w:val="18"/>
        </w:rPr>
        <w:t xml:space="preserve"> ул.</w:t>
      </w:r>
      <w:r w:rsidRPr="00017A24">
        <w:rPr>
          <w:rFonts w:asciiTheme="minorHAnsi" w:hAnsiTheme="minorHAnsi"/>
          <w:b/>
          <w:sz w:val="18"/>
          <w:szCs w:val="18"/>
          <w:lang w:val="sr-Cyrl-CS"/>
        </w:rPr>
        <w:t xml:space="preserve"> Кнез</w:t>
      </w:r>
      <w:r w:rsidR="00D20AC4" w:rsidRPr="00017A24">
        <w:rPr>
          <w:rFonts w:asciiTheme="minorHAnsi" w:hAnsiTheme="minorHAnsi"/>
          <w:b/>
          <w:sz w:val="18"/>
          <w:szCs w:val="18"/>
          <w:lang w:val="sr-Cyrl-CS"/>
        </w:rPr>
        <w:t>а</w:t>
      </w:r>
      <w:r w:rsidRPr="00017A24">
        <w:rPr>
          <w:rFonts w:asciiTheme="minorHAnsi" w:hAnsiTheme="minorHAnsi"/>
          <w:b/>
          <w:sz w:val="18"/>
          <w:szCs w:val="18"/>
          <w:lang w:val="sr-Cyrl-CS"/>
        </w:rPr>
        <w:t xml:space="preserve"> Милоша 15</w:t>
      </w:r>
    </w:p>
    <w:p w:rsidR="00A2570D" w:rsidRPr="00017A24" w:rsidRDefault="00A2570D" w:rsidP="00A2570D">
      <w:pPr>
        <w:jc w:val="center"/>
        <w:rPr>
          <w:rFonts w:asciiTheme="minorHAnsi" w:hAnsiTheme="minorHAnsi" w:cstheme="minorHAnsi"/>
          <w:sz w:val="18"/>
          <w:szCs w:val="18"/>
          <w:lang w:val="sr-Cyrl-CS"/>
        </w:rPr>
      </w:pPr>
    </w:p>
    <w:p w:rsidR="00A2570D" w:rsidRPr="00017A24" w:rsidRDefault="00A2570D" w:rsidP="00A2570D">
      <w:pPr>
        <w:jc w:val="center"/>
        <w:rPr>
          <w:rFonts w:asciiTheme="minorHAnsi" w:hAnsiTheme="minorHAnsi" w:cstheme="minorHAnsi"/>
          <w:b/>
          <w:sz w:val="18"/>
          <w:szCs w:val="18"/>
          <w:lang w:val="sr-Cyrl-CS"/>
        </w:rPr>
      </w:pPr>
      <w:r w:rsidRPr="00017A24">
        <w:rPr>
          <w:rFonts w:asciiTheme="minorHAnsi" w:hAnsiTheme="minorHAnsi" w:cstheme="minorHAnsi"/>
          <w:b/>
          <w:sz w:val="18"/>
          <w:szCs w:val="18"/>
          <w:lang w:val="sr-Cyrl-CS"/>
        </w:rPr>
        <w:t>ОГЛАШАВА</w:t>
      </w:r>
    </w:p>
    <w:p w:rsidR="001A5276" w:rsidRPr="00017A24" w:rsidRDefault="00A2570D" w:rsidP="00A2570D">
      <w:pPr>
        <w:jc w:val="center"/>
        <w:rPr>
          <w:rFonts w:asciiTheme="minorHAnsi" w:hAnsiTheme="minorHAnsi" w:cstheme="minorHAnsi"/>
          <w:b/>
          <w:sz w:val="18"/>
          <w:szCs w:val="18"/>
          <w:lang w:val="sr-Cyrl-CS"/>
        </w:rPr>
      </w:pPr>
      <w:r w:rsidRPr="00017A24">
        <w:rPr>
          <w:rFonts w:asciiTheme="minorHAnsi" w:hAnsiTheme="minorHAnsi" w:cstheme="minorHAnsi"/>
          <w:b/>
          <w:sz w:val="18"/>
          <w:szCs w:val="18"/>
          <w:lang w:val="sr-Cyrl-CS"/>
        </w:rPr>
        <w:t xml:space="preserve">Продају стечајног дужника као правног лица </w:t>
      </w:r>
    </w:p>
    <w:p w:rsidR="00A2570D" w:rsidRPr="00017A24" w:rsidRDefault="00A2570D" w:rsidP="00A2570D">
      <w:pPr>
        <w:jc w:val="center"/>
        <w:rPr>
          <w:rFonts w:asciiTheme="minorHAnsi" w:hAnsiTheme="minorHAnsi" w:cstheme="minorHAnsi"/>
          <w:b/>
          <w:sz w:val="18"/>
          <w:szCs w:val="18"/>
          <w:lang w:val="sr-Cyrl-CS"/>
        </w:rPr>
      </w:pPr>
      <w:r w:rsidRPr="00017A24">
        <w:rPr>
          <w:rFonts w:asciiTheme="minorHAnsi" w:hAnsiTheme="minorHAnsi" w:cstheme="minorHAnsi"/>
          <w:b/>
          <w:sz w:val="18"/>
          <w:szCs w:val="18"/>
          <w:lang w:val="sr-Cyrl-CS"/>
        </w:rPr>
        <w:t>и покретне имовине стечајног дужника</w:t>
      </w:r>
    </w:p>
    <w:p w:rsidR="00A2570D" w:rsidRPr="00017A24" w:rsidRDefault="000A67EB" w:rsidP="00A2570D">
      <w:pPr>
        <w:jc w:val="center"/>
        <w:rPr>
          <w:rFonts w:asciiTheme="minorHAnsi" w:hAnsiTheme="minorHAnsi" w:cstheme="minorHAnsi"/>
          <w:b/>
          <w:sz w:val="18"/>
          <w:szCs w:val="18"/>
          <w:lang w:val="sr-Cyrl-CS"/>
        </w:rPr>
      </w:pPr>
      <w:r w:rsidRPr="00017A24">
        <w:rPr>
          <w:rFonts w:asciiTheme="minorHAnsi" w:hAnsiTheme="minorHAnsi" w:cstheme="minorHAnsi"/>
          <w:b/>
          <w:sz w:val="18"/>
          <w:szCs w:val="18"/>
          <w:lang w:val="sr-Cyrl-CS"/>
        </w:rPr>
        <w:t>јавним прикупљањем понуда</w:t>
      </w:r>
    </w:p>
    <w:p w:rsidR="00C72E88" w:rsidRPr="00017A24" w:rsidRDefault="003A3DD3" w:rsidP="003A3DD3">
      <w:pPr>
        <w:tabs>
          <w:tab w:val="left" w:pos="4860"/>
          <w:tab w:val="left" w:pos="6300"/>
        </w:tabs>
        <w:ind w:right="33"/>
        <w:jc w:val="both"/>
        <w:rPr>
          <w:rFonts w:asciiTheme="minorHAnsi" w:hAnsiTheme="minorHAnsi" w:cstheme="minorHAnsi"/>
          <w:sz w:val="18"/>
          <w:szCs w:val="18"/>
          <w:lang w:val="ru-RU"/>
        </w:rPr>
      </w:pPr>
      <w:r w:rsidRPr="00017A24">
        <w:rPr>
          <w:rFonts w:asciiTheme="minorHAnsi" w:hAnsiTheme="minorHAnsi" w:cstheme="minorHAnsi"/>
          <w:b/>
          <w:sz w:val="18"/>
          <w:szCs w:val="18"/>
          <w:lang w:val="ru-RU"/>
        </w:rPr>
        <w:t>1.</w:t>
      </w:r>
      <w:r w:rsidR="00A2570D" w:rsidRPr="00017A24">
        <w:rPr>
          <w:rFonts w:asciiTheme="minorHAnsi" w:hAnsiTheme="minorHAnsi" w:cstheme="minorHAnsi"/>
          <w:b/>
          <w:sz w:val="18"/>
          <w:szCs w:val="18"/>
          <w:lang w:val="ru-RU"/>
        </w:rPr>
        <w:t>Стечајни дужник као правно лице</w:t>
      </w:r>
      <w:r w:rsidR="00D20AC4" w:rsidRPr="00017A24">
        <w:rPr>
          <w:rFonts w:asciiTheme="minorHAnsi" w:hAnsiTheme="minorHAnsi" w:cstheme="minorHAnsi"/>
          <w:b/>
          <w:sz w:val="18"/>
          <w:szCs w:val="18"/>
          <w:lang w:val="ru-RU"/>
        </w:rPr>
        <w:t xml:space="preserve"> - </w:t>
      </w:r>
      <w:r w:rsidR="00D20AC4" w:rsidRPr="00017A24">
        <w:rPr>
          <w:b/>
          <w:sz w:val="18"/>
          <w:szCs w:val="18"/>
        </w:rPr>
        <w:t>п</w:t>
      </w:r>
      <w:r w:rsidR="00D20AC4" w:rsidRPr="00017A24">
        <w:rPr>
          <w:b/>
          <w:bCs/>
          <w:sz w:val="18"/>
          <w:szCs w:val="18"/>
          <w:lang w:val="sr-Cyrl-CS"/>
        </w:rPr>
        <w:t>редмет продаје је стечајни дужник „</w:t>
      </w:r>
      <w:r w:rsidR="00D20AC4" w:rsidRPr="00017A24">
        <w:rPr>
          <w:rFonts w:asciiTheme="minorHAnsi" w:hAnsiTheme="minorHAnsi" w:cstheme="minorHAnsi"/>
          <w:b/>
          <w:sz w:val="18"/>
          <w:szCs w:val="18"/>
        </w:rPr>
        <w:t>BRAVO S&amp;S</w:t>
      </w:r>
      <w:r w:rsidR="00D20AC4" w:rsidRPr="00017A24">
        <w:rPr>
          <w:rFonts w:asciiTheme="minorHAnsi" w:hAnsiTheme="minorHAnsi" w:cstheme="minorHAnsi"/>
          <w:b/>
          <w:sz w:val="18"/>
          <w:szCs w:val="18"/>
          <w:lang w:val="sr-Cyrl-CS"/>
        </w:rPr>
        <w:t xml:space="preserve">" </w:t>
      </w:r>
      <w:r w:rsidR="00D20AC4" w:rsidRPr="00017A24">
        <w:rPr>
          <w:rFonts w:asciiTheme="minorHAnsi" w:hAnsiTheme="minorHAnsi" w:cstheme="minorHAnsi"/>
          <w:b/>
          <w:sz w:val="18"/>
          <w:szCs w:val="18"/>
        </w:rPr>
        <w:t>DOO u stečaju</w:t>
      </w:r>
      <w:r w:rsidR="00D20AC4" w:rsidRPr="00017A24">
        <w:rPr>
          <w:b/>
          <w:bCs/>
          <w:sz w:val="18"/>
          <w:szCs w:val="18"/>
        </w:rPr>
        <w:t>, Лозница</w:t>
      </w:r>
      <w:r w:rsidR="00D20AC4" w:rsidRPr="00017A24">
        <w:rPr>
          <w:b/>
          <w:sz w:val="18"/>
          <w:szCs w:val="18"/>
          <w:lang w:val="sr-Cyrl-CS"/>
        </w:rPr>
        <w:t xml:space="preserve">, </w:t>
      </w:r>
      <w:r w:rsidR="00D20AC4" w:rsidRPr="00017A24">
        <w:rPr>
          <w:rFonts w:asciiTheme="minorHAnsi" w:hAnsiTheme="minorHAnsi"/>
          <w:b/>
          <w:sz w:val="18"/>
          <w:szCs w:val="18"/>
        </w:rPr>
        <w:t>ул.</w:t>
      </w:r>
      <w:r w:rsidR="00D20AC4" w:rsidRPr="00017A24">
        <w:rPr>
          <w:rFonts w:asciiTheme="minorHAnsi" w:hAnsiTheme="minorHAnsi"/>
          <w:b/>
          <w:sz w:val="18"/>
          <w:szCs w:val="18"/>
          <w:lang w:val="sr-Cyrl-CS"/>
        </w:rPr>
        <w:t xml:space="preserve"> Кнеза Милоша 15</w:t>
      </w:r>
      <w:r w:rsidR="00E90710" w:rsidRPr="00017A24">
        <w:rPr>
          <w:rFonts w:asciiTheme="minorHAnsi" w:hAnsiTheme="minorHAnsi"/>
          <w:b/>
          <w:sz w:val="18"/>
          <w:szCs w:val="18"/>
          <w:lang w:val="sr-Cyrl-CS"/>
        </w:rPr>
        <w:t xml:space="preserve"> </w:t>
      </w:r>
      <w:r w:rsidR="00D20AC4" w:rsidRPr="00017A24">
        <w:rPr>
          <w:b/>
          <w:sz w:val="18"/>
          <w:szCs w:val="18"/>
          <w:lang w:val="sr-Cyrl-CS"/>
        </w:rPr>
        <w:t>матични број</w:t>
      </w:r>
      <w:r w:rsidR="0046635A" w:rsidRPr="00017A24">
        <w:rPr>
          <w:rFonts w:asciiTheme="minorHAnsi" w:hAnsiTheme="minorHAnsi" w:cstheme="minorHAnsi"/>
          <w:sz w:val="18"/>
          <w:szCs w:val="18"/>
          <w:lang w:val="ru-RU"/>
        </w:rPr>
        <w:t>:</w:t>
      </w:r>
      <w:r w:rsidR="00AF4402" w:rsidRPr="00017A24">
        <w:rPr>
          <w:rFonts w:asciiTheme="minorHAnsi" w:hAnsiTheme="minorHAnsi" w:cstheme="minorHAnsi"/>
          <w:sz w:val="18"/>
          <w:szCs w:val="18"/>
        </w:rPr>
        <w:t xml:space="preserve"> 20180145</w:t>
      </w:r>
      <w:r w:rsidR="004332BD" w:rsidRPr="00017A24">
        <w:rPr>
          <w:rFonts w:asciiTheme="minorHAnsi" w:hAnsiTheme="minorHAnsi" w:cstheme="minorHAnsi"/>
          <w:sz w:val="18"/>
          <w:szCs w:val="18"/>
        </w:rPr>
        <w:t>.</w:t>
      </w:r>
      <w:r w:rsidR="004332BD" w:rsidRPr="00017A24">
        <w:rPr>
          <w:rFonts w:asciiTheme="minorHAnsi" w:hAnsiTheme="minorHAnsi" w:cstheme="minorHAnsi"/>
          <w:sz w:val="18"/>
          <w:szCs w:val="18"/>
          <w:lang w:val="ru-RU"/>
        </w:rPr>
        <w:t xml:space="preserve"> </w:t>
      </w:r>
    </w:p>
    <w:p w:rsidR="00FF71A6" w:rsidRPr="00017A24" w:rsidRDefault="004332BD" w:rsidP="003A3DD3">
      <w:pPr>
        <w:tabs>
          <w:tab w:val="left" w:pos="4860"/>
          <w:tab w:val="left" w:pos="6300"/>
        </w:tabs>
        <w:ind w:right="33"/>
        <w:jc w:val="both"/>
        <w:rPr>
          <w:rFonts w:asciiTheme="minorHAnsi" w:hAnsiTheme="minorHAnsi" w:cstheme="minorHAnsi"/>
          <w:sz w:val="18"/>
          <w:szCs w:val="18"/>
          <w:lang w:val="sr-Cyrl-CS"/>
        </w:rPr>
      </w:pPr>
      <w:r w:rsidRPr="00017A24">
        <w:rPr>
          <w:rFonts w:asciiTheme="minorHAnsi" w:hAnsiTheme="minorHAnsi" w:cstheme="minorHAnsi"/>
          <w:sz w:val="18"/>
          <w:szCs w:val="18"/>
          <w:lang w:val="ru-RU"/>
        </w:rPr>
        <w:t>Н</w:t>
      </w:r>
      <w:r w:rsidR="00A2570D" w:rsidRPr="00017A24">
        <w:rPr>
          <w:rFonts w:asciiTheme="minorHAnsi" w:hAnsiTheme="minorHAnsi" w:cstheme="minorHAnsi"/>
          <w:sz w:val="18"/>
          <w:szCs w:val="18"/>
          <w:lang w:val="ru-RU"/>
        </w:rPr>
        <w:t>ајва</w:t>
      </w:r>
      <w:r w:rsidR="0046635A" w:rsidRPr="00017A24">
        <w:rPr>
          <w:rFonts w:asciiTheme="minorHAnsi" w:hAnsiTheme="minorHAnsi" w:cstheme="minorHAnsi"/>
          <w:sz w:val="18"/>
          <w:szCs w:val="18"/>
          <w:lang w:val="ru-RU"/>
        </w:rPr>
        <w:t>жнију имовину правног лица чине</w:t>
      </w:r>
      <w:r w:rsidR="009E1F58" w:rsidRPr="00017A24">
        <w:rPr>
          <w:rFonts w:asciiTheme="minorHAnsi" w:hAnsiTheme="minorHAnsi" w:cstheme="minorHAnsi"/>
          <w:sz w:val="18"/>
          <w:szCs w:val="18"/>
          <w:lang w:val="ru-RU"/>
        </w:rPr>
        <w:t xml:space="preserve"> :</w:t>
      </w:r>
      <w:r w:rsidR="0046635A" w:rsidRPr="00017A24">
        <w:rPr>
          <w:rFonts w:asciiTheme="minorHAnsi" w:hAnsiTheme="minorHAnsi" w:cstheme="minorHAnsi"/>
          <w:sz w:val="18"/>
          <w:szCs w:val="18"/>
          <w:lang w:val="ru-RU"/>
        </w:rPr>
        <w:t xml:space="preserve"> </w:t>
      </w:r>
      <w:r w:rsidR="000D3905" w:rsidRPr="00017A24">
        <w:rPr>
          <w:rFonts w:asciiTheme="minorHAnsi" w:hAnsiTheme="minorHAnsi" w:cstheme="minorHAnsi"/>
          <w:sz w:val="18"/>
          <w:szCs w:val="18"/>
          <w:lang w:val="sr-Cyrl-CS"/>
        </w:rPr>
        <w:t>објекти</w:t>
      </w:r>
      <w:r w:rsidR="009E1F58" w:rsidRPr="00017A24">
        <w:rPr>
          <w:rFonts w:asciiTheme="minorHAnsi" w:hAnsiTheme="minorHAnsi" w:cstheme="minorHAnsi"/>
          <w:sz w:val="18"/>
          <w:szCs w:val="18"/>
          <w:lang w:val="sr-Cyrl-CS"/>
        </w:rPr>
        <w:t xml:space="preserve"> </w:t>
      </w:r>
      <w:r w:rsidR="000D3905" w:rsidRPr="00017A24">
        <w:rPr>
          <w:rFonts w:asciiTheme="minorHAnsi" w:hAnsiTheme="minorHAnsi" w:cstheme="minorHAnsi"/>
          <w:sz w:val="18"/>
          <w:szCs w:val="18"/>
          <w:lang w:val="sr-Cyrl-CS"/>
        </w:rPr>
        <w:t>на кат. парцели бр. 3884/2 уписане у ЛН 11552 КО Лозница</w:t>
      </w:r>
      <w:r w:rsidR="009E1F58" w:rsidRPr="00017A24">
        <w:rPr>
          <w:rFonts w:asciiTheme="minorHAnsi" w:hAnsiTheme="minorHAnsi" w:cstheme="minorHAnsi"/>
          <w:sz w:val="18"/>
          <w:szCs w:val="18"/>
          <w:lang w:val="sr-Cyrl-CS"/>
        </w:rPr>
        <w:t>, својина</w:t>
      </w:r>
      <w:r w:rsidR="00E90710" w:rsidRPr="00017A24">
        <w:rPr>
          <w:rFonts w:asciiTheme="minorHAnsi" w:hAnsiTheme="minorHAnsi" w:cstheme="minorHAnsi"/>
          <w:sz w:val="18"/>
          <w:szCs w:val="18"/>
          <w:lang w:val="sr-Cyrl-CS"/>
        </w:rPr>
        <w:t xml:space="preserve"> приватна 1/1</w:t>
      </w:r>
      <w:r w:rsidR="009E1F58" w:rsidRPr="00017A24">
        <w:rPr>
          <w:rFonts w:asciiTheme="minorHAnsi" w:hAnsiTheme="minorHAnsi" w:cstheme="minorHAnsi"/>
          <w:sz w:val="18"/>
          <w:szCs w:val="18"/>
          <w:lang w:val="sr-Cyrl-CS"/>
        </w:rPr>
        <w:t xml:space="preserve"> :</w:t>
      </w:r>
      <w:r w:rsidRPr="00017A24">
        <w:rPr>
          <w:rFonts w:asciiTheme="minorHAnsi" w:hAnsiTheme="minorHAnsi" w:cstheme="minorHAnsi"/>
          <w:sz w:val="18"/>
          <w:szCs w:val="18"/>
          <w:lang w:val="sr-Cyrl-CS"/>
        </w:rPr>
        <w:t xml:space="preserve"> </w:t>
      </w:r>
      <w:r w:rsidR="00EA4216" w:rsidRPr="00017A24">
        <w:rPr>
          <w:rFonts w:asciiTheme="minorHAnsi" w:hAnsiTheme="minorHAnsi" w:cstheme="minorHAnsi"/>
          <w:sz w:val="18"/>
          <w:szCs w:val="18"/>
          <w:lang w:val="sr-Cyrl-CS"/>
        </w:rPr>
        <w:t>Зграда пословних услуга</w:t>
      </w:r>
      <w:r w:rsidR="006C26D4" w:rsidRPr="00017A24">
        <w:rPr>
          <w:rFonts w:asciiTheme="minorHAnsi" w:hAnsiTheme="minorHAnsi" w:cstheme="minorHAnsi"/>
          <w:sz w:val="18"/>
          <w:szCs w:val="18"/>
          <w:lang w:val="sr-Cyrl-CS"/>
        </w:rPr>
        <w:t xml:space="preserve"> – УПРАВНА ЗГРАДА</w:t>
      </w:r>
      <w:r w:rsidR="00AD0461" w:rsidRPr="00017A24">
        <w:rPr>
          <w:rFonts w:asciiTheme="minorHAnsi" w:hAnsiTheme="minorHAnsi" w:cstheme="minorHAnsi"/>
          <w:sz w:val="18"/>
          <w:szCs w:val="18"/>
          <w:lang w:val="sr-Cyrl-CS"/>
        </w:rPr>
        <w:t xml:space="preserve"> </w:t>
      </w:r>
      <w:r w:rsidR="006C26D4" w:rsidRPr="00017A24">
        <w:rPr>
          <w:rFonts w:asciiTheme="minorHAnsi" w:hAnsiTheme="minorHAnsi" w:cstheme="minorHAnsi"/>
          <w:sz w:val="18"/>
          <w:szCs w:val="18"/>
          <w:lang w:val="sr-Cyrl-CS"/>
        </w:rPr>
        <w:t>( зграда бр. 1 )</w:t>
      </w:r>
      <w:r w:rsidR="009F6669" w:rsidRPr="00017A24">
        <w:rPr>
          <w:rFonts w:asciiTheme="minorHAnsi" w:hAnsiTheme="minorHAnsi" w:cstheme="minorHAnsi"/>
          <w:sz w:val="18"/>
          <w:szCs w:val="18"/>
        </w:rPr>
        <w:t xml:space="preserve"> у основи </w:t>
      </w:r>
      <w:r w:rsidR="004A7DB2" w:rsidRPr="00017A24">
        <w:rPr>
          <w:rFonts w:asciiTheme="minorHAnsi" w:hAnsiTheme="minorHAnsi" w:cstheme="minorHAnsi"/>
          <w:sz w:val="18"/>
          <w:szCs w:val="18"/>
        </w:rPr>
        <w:t xml:space="preserve">површине </w:t>
      </w:r>
      <w:r w:rsidR="009F6669" w:rsidRPr="00017A24">
        <w:rPr>
          <w:rFonts w:asciiTheme="minorHAnsi" w:hAnsiTheme="minorHAnsi" w:cstheme="minorHAnsi"/>
          <w:sz w:val="18"/>
          <w:szCs w:val="18"/>
        </w:rPr>
        <w:t>387 м2</w:t>
      </w:r>
      <w:r w:rsidR="00AD0461" w:rsidRPr="00017A24">
        <w:rPr>
          <w:rFonts w:asciiTheme="minorHAnsi" w:hAnsiTheme="minorHAnsi" w:cstheme="minorHAnsi"/>
          <w:sz w:val="18"/>
          <w:szCs w:val="18"/>
        </w:rPr>
        <w:t xml:space="preserve"> </w:t>
      </w:r>
      <w:r w:rsidR="009538B8" w:rsidRPr="00017A24">
        <w:rPr>
          <w:rFonts w:asciiTheme="minorHAnsi" w:hAnsiTheme="minorHAnsi" w:cstheme="minorHAnsi"/>
          <w:sz w:val="18"/>
          <w:szCs w:val="18"/>
          <w:lang w:val="sr-Cyrl-CS"/>
        </w:rPr>
        <w:t>(</w:t>
      </w:r>
      <w:r w:rsidR="009F6669" w:rsidRPr="00017A24">
        <w:rPr>
          <w:rFonts w:asciiTheme="minorHAnsi" w:hAnsiTheme="minorHAnsi" w:cstheme="minorHAnsi"/>
          <w:sz w:val="18"/>
          <w:szCs w:val="18"/>
          <w:lang w:val="sr-Cyrl-CS"/>
        </w:rPr>
        <w:t xml:space="preserve">укупне </w:t>
      </w:r>
      <w:r w:rsidR="00CB640E" w:rsidRPr="00017A24">
        <w:rPr>
          <w:rFonts w:asciiTheme="minorHAnsi" w:hAnsiTheme="minorHAnsi" w:cstheme="minorHAnsi"/>
          <w:sz w:val="18"/>
          <w:szCs w:val="18"/>
          <w:lang w:val="sr-Cyrl-CS"/>
        </w:rPr>
        <w:t>површине 1521</w:t>
      </w:r>
      <w:r w:rsidR="009F6669" w:rsidRPr="00017A24">
        <w:rPr>
          <w:rFonts w:asciiTheme="minorHAnsi" w:hAnsiTheme="minorHAnsi" w:cstheme="minorHAnsi"/>
          <w:sz w:val="18"/>
          <w:szCs w:val="18"/>
        </w:rPr>
        <w:t>,17</w:t>
      </w:r>
      <w:r w:rsidR="00CB640E" w:rsidRPr="00017A24">
        <w:rPr>
          <w:rFonts w:asciiTheme="minorHAnsi" w:hAnsiTheme="minorHAnsi" w:cstheme="minorHAnsi"/>
          <w:sz w:val="18"/>
          <w:szCs w:val="18"/>
          <w:lang w:val="sr-Cyrl-CS"/>
        </w:rPr>
        <w:t xml:space="preserve"> м2</w:t>
      </w:r>
      <w:r w:rsidR="009538B8" w:rsidRPr="00017A24">
        <w:rPr>
          <w:rFonts w:asciiTheme="minorHAnsi" w:hAnsiTheme="minorHAnsi" w:cstheme="minorHAnsi"/>
          <w:sz w:val="18"/>
          <w:szCs w:val="18"/>
          <w:lang w:val="sr-Cyrl-CS"/>
        </w:rPr>
        <w:t>);</w:t>
      </w:r>
      <w:r w:rsidR="00FB63C0" w:rsidRPr="00017A24">
        <w:rPr>
          <w:rFonts w:asciiTheme="minorHAnsi" w:hAnsiTheme="minorHAnsi" w:cstheme="minorHAnsi"/>
          <w:sz w:val="18"/>
          <w:szCs w:val="18"/>
        </w:rPr>
        <w:t xml:space="preserve"> </w:t>
      </w:r>
      <w:r w:rsidR="00CB640E" w:rsidRPr="00017A24">
        <w:rPr>
          <w:rFonts w:asciiTheme="minorHAnsi" w:hAnsiTheme="minorHAnsi" w:cstheme="minorHAnsi"/>
          <w:sz w:val="18"/>
          <w:szCs w:val="18"/>
          <w:lang w:val="sr-Cyrl-CS"/>
        </w:rPr>
        <w:t xml:space="preserve">Помоћна зграда </w:t>
      </w:r>
      <w:r w:rsidR="00632F21" w:rsidRPr="00017A24">
        <w:rPr>
          <w:rFonts w:asciiTheme="minorHAnsi" w:hAnsiTheme="minorHAnsi" w:cstheme="minorHAnsi"/>
          <w:sz w:val="18"/>
          <w:szCs w:val="18"/>
          <w:lang w:val="sr-Cyrl-CS"/>
        </w:rPr>
        <w:t xml:space="preserve">МАГАЦИН I </w:t>
      </w:r>
      <w:r w:rsidR="00632F21" w:rsidRPr="00017A24">
        <w:rPr>
          <w:rFonts w:asciiTheme="minorHAnsi" w:hAnsiTheme="minorHAnsi" w:cstheme="minorHAnsi"/>
          <w:sz w:val="18"/>
          <w:szCs w:val="18"/>
        </w:rPr>
        <w:t xml:space="preserve">(зграда  </w:t>
      </w:r>
      <w:r w:rsidR="00632F21" w:rsidRPr="00017A24">
        <w:rPr>
          <w:rFonts w:asciiTheme="minorHAnsi" w:hAnsiTheme="minorHAnsi" w:cstheme="minorHAnsi"/>
          <w:sz w:val="18"/>
          <w:szCs w:val="18"/>
          <w:lang w:val="sr-Cyrl-CS"/>
        </w:rPr>
        <w:t>бр</w:t>
      </w:r>
      <w:r w:rsidR="00632F21" w:rsidRPr="00017A24">
        <w:rPr>
          <w:rFonts w:asciiTheme="minorHAnsi" w:hAnsiTheme="minorHAnsi" w:cstheme="minorHAnsi"/>
          <w:sz w:val="18"/>
          <w:szCs w:val="18"/>
        </w:rPr>
        <w:t>.4)</w:t>
      </w:r>
      <w:r w:rsidR="00063E8C" w:rsidRPr="00017A24">
        <w:rPr>
          <w:rFonts w:asciiTheme="minorHAnsi" w:hAnsiTheme="minorHAnsi" w:cstheme="minorHAnsi"/>
          <w:sz w:val="18"/>
          <w:szCs w:val="18"/>
        </w:rPr>
        <w:t xml:space="preserve">у основи </w:t>
      </w:r>
      <w:r w:rsidR="004A7DB2" w:rsidRPr="00017A24">
        <w:rPr>
          <w:rFonts w:asciiTheme="minorHAnsi" w:hAnsiTheme="minorHAnsi" w:cstheme="minorHAnsi"/>
          <w:sz w:val="18"/>
          <w:szCs w:val="18"/>
        </w:rPr>
        <w:t xml:space="preserve">површине </w:t>
      </w:r>
      <w:r w:rsidR="00063E8C" w:rsidRPr="00017A24">
        <w:rPr>
          <w:rFonts w:asciiTheme="minorHAnsi" w:hAnsiTheme="minorHAnsi" w:cstheme="minorHAnsi"/>
          <w:sz w:val="18"/>
          <w:szCs w:val="18"/>
        </w:rPr>
        <w:t>417 м2</w:t>
      </w:r>
      <w:r w:rsidR="009F6669" w:rsidRPr="00017A24">
        <w:rPr>
          <w:rFonts w:asciiTheme="minorHAnsi" w:hAnsiTheme="minorHAnsi" w:cstheme="minorHAnsi"/>
          <w:sz w:val="18"/>
          <w:szCs w:val="18"/>
        </w:rPr>
        <w:t xml:space="preserve"> и </w:t>
      </w:r>
      <w:r w:rsidR="00632F21" w:rsidRPr="00017A24">
        <w:rPr>
          <w:rFonts w:asciiTheme="minorHAnsi" w:hAnsiTheme="minorHAnsi" w:cstheme="minorHAnsi"/>
          <w:sz w:val="18"/>
          <w:szCs w:val="18"/>
          <w:lang w:val="sr-Cyrl-CS"/>
        </w:rPr>
        <w:t xml:space="preserve"> Помоћна зграда – МАГАЦИН I</w:t>
      </w:r>
      <w:r w:rsidR="00632F21" w:rsidRPr="00017A24">
        <w:rPr>
          <w:rFonts w:asciiTheme="minorHAnsi" w:hAnsiTheme="minorHAnsi" w:cstheme="minorHAnsi"/>
          <w:sz w:val="18"/>
          <w:szCs w:val="18"/>
        </w:rPr>
        <w:t>I</w:t>
      </w:r>
      <w:r w:rsidR="00632F21" w:rsidRPr="00017A24">
        <w:rPr>
          <w:rFonts w:asciiTheme="minorHAnsi" w:hAnsiTheme="minorHAnsi" w:cstheme="minorHAnsi"/>
          <w:sz w:val="18"/>
          <w:szCs w:val="18"/>
          <w:lang w:val="sr-Cyrl-CS"/>
        </w:rPr>
        <w:t xml:space="preserve"> ( зграда бр. 5 )</w:t>
      </w:r>
      <w:r w:rsidR="00FB63C0" w:rsidRPr="00017A24">
        <w:rPr>
          <w:rFonts w:asciiTheme="minorHAnsi" w:hAnsiTheme="minorHAnsi" w:cstheme="minorHAnsi"/>
          <w:sz w:val="18"/>
          <w:szCs w:val="18"/>
        </w:rPr>
        <w:t xml:space="preserve"> у</w:t>
      </w:r>
      <w:r w:rsidR="00063E8C" w:rsidRPr="00017A24">
        <w:rPr>
          <w:rFonts w:asciiTheme="minorHAnsi" w:hAnsiTheme="minorHAnsi" w:cstheme="minorHAnsi"/>
          <w:sz w:val="18"/>
          <w:szCs w:val="18"/>
          <w:lang w:val="sr-Cyrl-CS"/>
        </w:rPr>
        <w:t xml:space="preserve"> основи </w:t>
      </w:r>
      <w:r w:rsidR="004A7DB2" w:rsidRPr="00017A24">
        <w:rPr>
          <w:rFonts w:asciiTheme="minorHAnsi" w:hAnsiTheme="minorHAnsi" w:cstheme="minorHAnsi"/>
          <w:sz w:val="18"/>
          <w:szCs w:val="18"/>
          <w:lang w:val="sr-Cyrl-CS"/>
        </w:rPr>
        <w:t xml:space="preserve">површине </w:t>
      </w:r>
      <w:r w:rsidR="00063E8C" w:rsidRPr="00017A24">
        <w:rPr>
          <w:rFonts w:asciiTheme="minorHAnsi" w:hAnsiTheme="minorHAnsi" w:cstheme="minorHAnsi"/>
          <w:sz w:val="18"/>
          <w:szCs w:val="18"/>
          <w:lang w:val="sr-Cyrl-CS"/>
        </w:rPr>
        <w:t>64</w:t>
      </w:r>
      <w:r w:rsidR="009F6669" w:rsidRPr="00017A24">
        <w:rPr>
          <w:rFonts w:asciiTheme="minorHAnsi" w:hAnsiTheme="minorHAnsi" w:cstheme="minorHAnsi"/>
          <w:sz w:val="18"/>
          <w:szCs w:val="18"/>
          <w:lang w:val="sr-Cyrl-CS"/>
        </w:rPr>
        <w:t xml:space="preserve"> м2</w:t>
      </w:r>
      <w:r w:rsidR="00CB640E" w:rsidRPr="00017A24">
        <w:rPr>
          <w:rFonts w:asciiTheme="minorHAnsi" w:hAnsiTheme="minorHAnsi" w:cstheme="minorHAnsi"/>
          <w:sz w:val="18"/>
          <w:szCs w:val="18"/>
          <w:lang w:val="sr-Cyrl-CS"/>
        </w:rPr>
        <w:t>; ТРАФО СТАНИЦА</w:t>
      </w:r>
      <w:r w:rsidR="004A7DB2" w:rsidRPr="00017A24">
        <w:rPr>
          <w:rFonts w:asciiTheme="minorHAnsi" w:hAnsiTheme="minorHAnsi" w:cstheme="minorHAnsi"/>
          <w:sz w:val="18"/>
          <w:szCs w:val="18"/>
          <w:lang w:val="sr-Cyrl-CS"/>
        </w:rPr>
        <w:t xml:space="preserve"> </w:t>
      </w:r>
      <w:r w:rsidR="00CB640E" w:rsidRPr="00017A24">
        <w:rPr>
          <w:rFonts w:asciiTheme="minorHAnsi" w:hAnsiTheme="minorHAnsi" w:cstheme="minorHAnsi"/>
          <w:sz w:val="18"/>
          <w:szCs w:val="18"/>
          <w:lang w:val="sr-Cyrl-CS"/>
        </w:rPr>
        <w:t>( зграда бр. 6 )</w:t>
      </w:r>
      <w:r w:rsidR="009F6669" w:rsidRPr="00017A24">
        <w:rPr>
          <w:rFonts w:asciiTheme="minorHAnsi" w:hAnsiTheme="minorHAnsi" w:cstheme="minorHAnsi"/>
          <w:sz w:val="18"/>
          <w:szCs w:val="18"/>
          <w:lang w:val="sr-Cyrl-CS"/>
        </w:rPr>
        <w:t xml:space="preserve"> у основи</w:t>
      </w:r>
      <w:r w:rsidR="00063E8C" w:rsidRPr="00017A24">
        <w:rPr>
          <w:rFonts w:asciiTheme="minorHAnsi" w:hAnsiTheme="minorHAnsi" w:cstheme="minorHAnsi"/>
          <w:sz w:val="18"/>
          <w:szCs w:val="18"/>
          <w:lang w:val="sr-Cyrl-CS"/>
        </w:rPr>
        <w:t xml:space="preserve"> површине 56</w:t>
      </w:r>
      <w:r w:rsidR="00CB640E" w:rsidRPr="00017A24">
        <w:rPr>
          <w:rFonts w:asciiTheme="minorHAnsi" w:hAnsiTheme="minorHAnsi" w:cstheme="minorHAnsi"/>
          <w:sz w:val="18"/>
          <w:szCs w:val="18"/>
          <w:lang w:val="sr-Cyrl-CS"/>
        </w:rPr>
        <w:t xml:space="preserve"> м2</w:t>
      </w:r>
      <w:r w:rsidR="000D3905" w:rsidRPr="00017A24">
        <w:rPr>
          <w:rFonts w:asciiTheme="minorHAnsi" w:hAnsiTheme="minorHAnsi" w:cstheme="minorHAnsi"/>
          <w:sz w:val="18"/>
          <w:szCs w:val="18"/>
          <w:lang w:val="sr-Cyrl-CS"/>
        </w:rPr>
        <w:t>; Кат. парцела</w:t>
      </w:r>
      <w:r w:rsidR="00632F21" w:rsidRPr="00017A24">
        <w:rPr>
          <w:rFonts w:asciiTheme="minorHAnsi" w:hAnsiTheme="minorHAnsi" w:cstheme="minorHAnsi"/>
          <w:sz w:val="18"/>
          <w:szCs w:val="18"/>
          <w:lang w:val="sr-Cyrl-CS"/>
        </w:rPr>
        <w:t xml:space="preserve"> бр. 3884/2 </w:t>
      </w:r>
      <w:r w:rsidR="00C72E88" w:rsidRPr="00017A24">
        <w:rPr>
          <w:rFonts w:asciiTheme="minorHAnsi" w:hAnsiTheme="minorHAnsi" w:cstheme="minorHAnsi"/>
          <w:sz w:val="18"/>
          <w:szCs w:val="18"/>
          <w:lang w:val="sr-Cyrl-CS"/>
        </w:rPr>
        <w:t>уписана</w:t>
      </w:r>
      <w:r w:rsidR="00CB640E" w:rsidRPr="00017A24">
        <w:rPr>
          <w:rFonts w:asciiTheme="minorHAnsi" w:hAnsiTheme="minorHAnsi" w:cstheme="minorHAnsi"/>
          <w:sz w:val="18"/>
          <w:szCs w:val="18"/>
          <w:lang w:val="sr-Cyrl-CS"/>
        </w:rPr>
        <w:t xml:space="preserve"> </w:t>
      </w:r>
      <w:r w:rsidR="009E1F58" w:rsidRPr="00017A24">
        <w:rPr>
          <w:rFonts w:asciiTheme="minorHAnsi" w:hAnsiTheme="minorHAnsi" w:cstheme="minorHAnsi"/>
          <w:sz w:val="18"/>
          <w:szCs w:val="18"/>
          <w:lang w:val="sr-Cyrl-CS"/>
        </w:rPr>
        <w:t xml:space="preserve">је </w:t>
      </w:r>
      <w:r w:rsidR="00CB640E" w:rsidRPr="00017A24">
        <w:rPr>
          <w:rFonts w:asciiTheme="minorHAnsi" w:hAnsiTheme="minorHAnsi" w:cstheme="minorHAnsi"/>
          <w:sz w:val="18"/>
          <w:szCs w:val="18"/>
          <w:lang w:val="sr-Cyrl-CS"/>
        </w:rPr>
        <w:t xml:space="preserve">у </w:t>
      </w:r>
      <w:r w:rsidR="00632F21" w:rsidRPr="00017A24">
        <w:rPr>
          <w:rFonts w:asciiTheme="minorHAnsi" w:hAnsiTheme="minorHAnsi" w:cstheme="minorHAnsi"/>
          <w:sz w:val="18"/>
          <w:szCs w:val="18"/>
          <w:lang w:val="sr-Cyrl-CS"/>
        </w:rPr>
        <w:t>ЛН 11552 КО Лозница</w:t>
      </w:r>
      <w:r w:rsidR="00E22A27" w:rsidRPr="00017A24">
        <w:rPr>
          <w:rFonts w:asciiTheme="minorHAnsi" w:hAnsiTheme="minorHAnsi" w:cstheme="minorHAnsi"/>
          <w:sz w:val="18"/>
          <w:szCs w:val="18"/>
          <w:lang w:val="sr-Cyrl-CS"/>
        </w:rPr>
        <w:t xml:space="preserve"> </w:t>
      </w:r>
      <w:r w:rsidRPr="00017A24">
        <w:rPr>
          <w:rFonts w:asciiTheme="minorHAnsi" w:hAnsiTheme="minorHAnsi" w:cstheme="minorHAnsi"/>
          <w:sz w:val="18"/>
          <w:szCs w:val="18"/>
          <w:lang w:val="sr-Cyrl-CS"/>
        </w:rPr>
        <w:t>као</w:t>
      </w:r>
      <w:r w:rsidR="00632F21" w:rsidRPr="00017A24">
        <w:rPr>
          <w:rFonts w:asciiTheme="minorHAnsi" w:hAnsiTheme="minorHAnsi" w:cstheme="minorHAnsi"/>
          <w:sz w:val="18"/>
          <w:szCs w:val="18"/>
          <w:lang w:val="sr-Cyrl-CS"/>
        </w:rPr>
        <w:t xml:space="preserve"> државна</w:t>
      </w:r>
      <w:r w:rsidR="004674DB" w:rsidRPr="00017A24">
        <w:rPr>
          <w:rFonts w:asciiTheme="minorHAnsi" w:hAnsiTheme="minorHAnsi" w:cstheme="minorHAnsi"/>
          <w:sz w:val="18"/>
          <w:szCs w:val="18"/>
        </w:rPr>
        <w:t xml:space="preserve"> својина</w:t>
      </w:r>
      <w:r w:rsidR="00632F21" w:rsidRPr="00017A24">
        <w:rPr>
          <w:rFonts w:asciiTheme="minorHAnsi" w:hAnsiTheme="minorHAnsi" w:cstheme="minorHAnsi"/>
          <w:sz w:val="18"/>
          <w:szCs w:val="18"/>
          <w:lang w:val="sr-Cyrl-CS"/>
        </w:rPr>
        <w:t xml:space="preserve"> са обимом удела 3485/3970</w:t>
      </w:r>
      <w:r w:rsidR="00C72E88" w:rsidRPr="00017A24">
        <w:rPr>
          <w:rFonts w:asciiTheme="minorHAnsi" w:hAnsiTheme="minorHAnsi" w:cstheme="minorHAnsi"/>
          <w:sz w:val="18"/>
          <w:szCs w:val="18"/>
          <w:lang w:val="sr-Cyrl-CS"/>
        </w:rPr>
        <w:t>, и</w:t>
      </w:r>
      <w:r w:rsidR="008836CE" w:rsidRPr="00017A24">
        <w:rPr>
          <w:rFonts w:asciiTheme="minorHAnsi" w:hAnsiTheme="minorHAnsi" w:cstheme="minorHAnsi"/>
          <w:sz w:val="18"/>
          <w:szCs w:val="18"/>
          <w:lang w:val="sr-Cyrl-CS"/>
        </w:rPr>
        <w:t xml:space="preserve"> право</w:t>
      </w:r>
      <w:r w:rsidR="00C72E88" w:rsidRPr="00017A24">
        <w:rPr>
          <w:rFonts w:asciiTheme="minorHAnsi" w:hAnsiTheme="minorHAnsi" w:cstheme="minorHAnsi"/>
          <w:sz w:val="18"/>
          <w:szCs w:val="18"/>
          <w:lang w:val="sr-Cyrl-CS"/>
        </w:rPr>
        <w:t>м</w:t>
      </w:r>
      <w:r w:rsidR="008836CE" w:rsidRPr="00017A24">
        <w:rPr>
          <w:rFonts w:asciiTheme="minorHAnsi" w:hAnsiTheme="minorHAnsi" w:cstheme="minorHAnsi"/>
          <w:sz w:val="18"/>
          <w:szCs w:val="18"/>
          <w:lang w:val="sr-Cyrl-CS"/>
        </w:rPr>
        <w:t xml:space="preserve"> коришћења;</w:t>
      </w:r>
      <w:r w:rsidR="00F54EF3" w:rsidRPr="00017A24">
        <w:rPr>
          <w:rFonts w:asciiTheme="minorHAnsi" w:hAnsiTheme="minorHAnsi" w:cstheme="minorHAnsi"/>
          <w:sz w:val="18"/>
          <w:szCs w:val="18"/>
          <w:lang w:val="sr-Cyrl-CS"/>
        </w:rPr>
        <w:t xml:space="preserve"> удели</w:t>
      </w:r>
      <w:r w:rsidR="00F54EF3" w:rsidRPr="00017A24">
        <w:rPr>
          <w:rFonts w:asciiTheme="minorHAnsi" w:hAnsiTheme="minorHAnsi" w:cstheme="minorHAnsi"/>
          <w:b/>
          <w:sz w:val="18"/>
          <w:szCs w:val="18"/>
          <w:lang w:val="sr-Cyrl-CS"/>
        </w:rPr>
        <w:t xml:space="preserve"> </w:t>
      </w:r>
      <w:r w:rsidR="00F54EF3" w:rsidRPr="00017A24">
        <w:rPr>
          <w:rFonts w:asciiTheme="minorHAnsi" w:hAnsiTheme="minorHAnsi" w:cstheme="minorHAnsi"/>
          <w:sz w:val="18"/>
          <w:szCs w:val="18"/>
          <w:lang w:val="sr-Cyrl-CS"/>
        </w:rPr>
        <w:t>у капиталу зависног правног лица „</w:t>
      </w:r>
      <w:r w:rsidR="00F54EF3" w:rsidRPr="00017A24">
        <w:rPr>
          <w:rFonts w:asciiTheme="minorHAnsi" w:hAnsiTheme="minorHAnsi" w:cstheme="minorHAnsi"/>
          <w:sz w:val="18"/>
          <w:szCs w:val="18"/>
        </w:rPr>
        <w:t>VIP REA</w:t>
      </w:r>
      <w:r w:rsidR="00E22FB1" w:rsidRPr="00017A24">
        <w:rPr>
          <w:rFonts w:asciiTheme="minorHAnsi" w:hAnsiTheme="minorHAnsi" w:cstheme="minorHAnsi"/>
          <w:sz w:val="18"/>
          <w:szCs w:val="18"/>
        </w:rPr>
        <w:t>L ESTATE“ doo Лозница</w:t>
      </w:r>
      <w:r w:rsidR="00376E0B" w:rsidRPr="00017A24">
        <w:rPr>
          <w:rFonts w:asciiTheme="minorHAnsi" w:hAnsiTheme="minorHAnsi" w:cstheme="minorHAnsi"/>
          <w:sz w:val="18"/>
          <w:szCs w:val="18"/>
        </w:rPr>
        <w:t xml:space="preserve"> </w:t>
      </w:r>
      <w:r w:rsidR="00CB640E" w:rsidRPr="00017A24">
        <w:rPr>
          <w:sz w:val="18"/>
          <w:szCs w:val="18"/>
          <w:lang w:val="sr-Cyrl-CS"/>
        </w:rPr>
        <w:t xml:space="preserve">матични број </w:t>
      </w:r>
      <w:r w:rsidR="00AF4402" w:rsidRPr="00017A24">
        <w:rPr>
          <w:sz w:val="18"/>
          <w:szCs w:val="18"/>
        </w:rPr>
        <w:t>20473452 у износу од</w:t>
      </w:r>
      <w:r w:rsidR="00E22A27" w:rsidRPr="00017A24">
        <w:rPr>
          <w:sz w:val="18"/>
          <w:szCs w:val="18"/>
        </w:rPr>
        <w:t xml:space="preserve"> </w:t>
      </w:r>
      <w:r w:rsidR="00E22FB1" w:rsidRPr="00017A24">
        <w:rPr>
          <w:rFonts w:asciiTheme="minorHAnsi" w:hAnsiTheme="minorHAnsi" w:cstheme="minorHAnsi"/>
          <w:sz w:val="18"/>
          <w:szCs w:val="18"/>
        </w:rPr>
        <w:t>49,6839 %</w:t>
      </w:r>
      <w:r w:rsidR="008836CE" w:rsidRPr="00017A24">
        <w:rPr>
          <w:rFonts w:asciiTheme="minorHAnsi" w:hAnsiTheme="minorHAnsi" w:cstheme="minorHAnsi"/>
          <w:sz w:val="18"/>
          <w:szCs w:val="18"/>
        </w:rPr>
        <w:t xml:space="preserve"> ; потраживања од купац</w:t>
      </w:r>
      <w:r w:rsidR="009F6669" w:rsidRPr="00017A24">
        <w:rPr>
          <w:rFonts w:asciiTheme="minorHAnsi" w:hAnsiTheme="minorHAnsi" w:cstheme="minorHAnsi"/>
          <w:sz w:val="18"/>
          <w:szCs w:val="18"/>
        </w:rPr>
        <w:t>а.</w:t>
      </w:r>
      <w:r w:rsidR="004A7DB2" w:rsidRPr="00017A24">
        <w:rPr>
          <w:rFonts w:asciiTheme="minorHAnsi" w:hAnsiTheme="minorHAnsi" w:cstheme="minorHAnsi"/>
          <w:sz w:val="18"/>
          <w:szCs w:val="18"/>
        </w:rPr>
        <w:t>Објекти  4,</w:t>
      </w:r>
      <w:r w:rsidR="005119EE" w:rsidRPr="00017A24">
        <w:rPr>
          <w:rFonts w:asciiTheme="minorHAnsi" w:hAnsiTheme="minorHAnsi" w:cstheme="minorHAnsi"/>
          <w:sz w:val="18"/>
          <w:szCs w:val="18"/>
        </w:rPr>
        <w:t xml:space="preserve"> </w:t>
      </w:r>
      <w:r w:rsidR="004A7DB2" w:rsidRPr="00017A24">
        <w:rPr>
          <w:rFonts w:asciiTheme="minorHAnsi" w:hAnsiTheme="minorHAnsi" w:cstheme="minorHAnsi"/>
          <w:sz w:val="18"/>
          <w:szCs w:val="18"/>
        </w:rPr>
        <w:t>5 и</w:t>
      </w:r>
      <w:r w:rsidR="00FF71A6" w:rsidRPr="00017A24">
        <w:rPr>
          <w:rFonts w:asciiTheme="minorHAnsi" w:hAnsiTheme="minorHAnsi" w:cstheme="minorHAnsi"/>
          <w:sz w:val="18"/>
          <w:szCs w:val="18"/>
        </w:rPr>
        <w:t xml:space="preserve"> 6 нису у државини стечајног дужника.</w:t>
      </w:r>
    </w:p>
    <w:p w:rsidR="0039400E" w:rsidRPr="00017A24" w:rsidRDefault="008836CE" w:rsidP="000D3905">
      <w:pPr>
        <w:tabs>
          <w:tab w:val="left" w:pos="4860"/>
          <w:tab w:val="left" w:pos="6300"/>
        </w:tabs>
        <w:ind w:right="33"/>
        <w:jc w:val="both"/>
        <w:rPr>
          <w:rFonts w:asciiTheme="minorHAnsi" w:hAnsiTheme="minorHAnsi" w:cstheme="minorHAnsi"/>
          <w:b/>
          <w:sz w:val="18"/>
          <w:szCs w:val="18"/>
        </w:rPr>
      </w:pPr>
      <w:r w:rsidRPr="00017A24">
        <w:rPr>
          <w:rFonts w:asciiTheme="minorHAnsi" w:hAnsiTheme="minorHAnsi" w:cstheme="minorHAnsi"/>
          <w:b/>
          <w:sz w:val="18"/>
          <w:szCs w:val="18"/>
          <w:lang w:val="sr-Cyrl-CS"/>
        </w:rPr>
        <w:t>Процењена вредност је : 4.126.000</w:t>
      </w:r>
      <w:r w:rsidR="004E437F" w:rsidRPr="00017A24">
        <w:rPr>
          <w:rFonts w:asciiTheme="minorHAnsi" w:hAnsiTheme="minorHAnsi" w:cstheme="minorHAnsi"/>
          <w:b/>
          <w:sz w:val="18"/>
          <w:szCs w:val="18"/>
          <w:lang w:val="sr-Cyrl-CS"/>
        </w:rPr>
        <w:t>,00 еура</w:t>
      </w:r>
      <w:r w:rsidR="004E437F" w:rsidRPr="00017A24">
        <w:rPr>
          <w:rFonts w:asciiTheme="minorHAnsi" w:hAnsiTheme="minorHAnsi" w:cstheme="minorHAnsi"/>
          <w:b/>
          <w:sz w:val="18"/>
          <w:szCs w:val="18"/>
        </w:rPr>
        <w:t xml:space="preserve">                                      Депозит је : 825.200,00 еура</w:t>
      </w:r>
    </w:p>
    <w:p w:rsidR="00305397" w:rsidRPr="00017A24" w:rsidRDefault="0039400E" w:rsidP="00F54EF3">
      <w:pPr>
        <w:jc w:val="both"/>
        <w:rPr>
          <w:rFonts w:asciiTheme="minorHAnsi" w:hAnsiTheme="minorHAnsi" w:cstheme="minorHAnsi"/>
          <w:sz w:val="18"/>
          <w:szCs w:val="18"/>
          <w:lang w:val="sr-Cyrl-CS"/>
        </w:rPr>
      </w:pPr>
      <w:r w:rsidRPr="00017A24">
        <w:rPr>
          <w:rFonts w:asciiTheme="minorHAnsi" w:hAnsiTheme="minorHAnsi" w:cstheme="minorHAnsi"/>
          <w:sz w:val="18"/>
          <w:szCs w:val="18"/>
        </w:rPr>
        <w:t xml:space="preserve">У динарској противвредности </w:t>
      </w:r>
      <w:r w:rsidRPr="00017A24">
        <w:rPr>
          <w:rFonts w:asciiTheme="minorHAnsi" w:hAnsiTheme="minorHAnsi" w:cstheme="minorHAnsi"/>
          <w:sz w:val="18"/>
          <w:szCs w:val="18"/>
          <w:lang w:val="sr-Cyrl-CS"/>
        </w:rPr>
        <w:t>п</w:t>
      </w:r>
      <w:r w:rsidR="00305397" w:rsidRPr="00017A24">
        <w:rPr>
          <w:rFonts w:asciiTheme="minorHAnsi" w:hAnsiTheme="minorHAnsi" w:cstheme="minorHAnsi"/>
          <w:sz w:val="18"/>
          <w:szCs w:val="18"/>
          <w:lang w:val="sr-Cyrl-CS"/>
        </w:rPr>
        <w:t>о средњем курсу Народне банке Србије на дан уплате.</w:t>
      </w:r>
    </w:p>
    <w:p w:rsidR="00FA1817" w:rsidRPr="00017A24" w:rsidRDefault="004674DB" w:rsidP="00FA1817">
      <w:pPr>
        <w:widowControl w:val="0"/>
        <w:autoSpaceDE w:val="0"/>
        <w:autoSpaceDN w:val="0"/>
        <w:adjustRightInd w:val="0"/>
        <w:jc w:val="both"/>
        <w:rPr>
          <w:sz w:val="18"/>
          <w:szCs w:val="18"/>
        </w:rPr>
      </w:pPr>
      <w:r w:rsidRPr="00017A24">
        <w:rPr>
          <w:rFonts w:asciiTheme="minorHAnsi" w:hAnsiTheme="minorHAnsi" w:cstheme="minorHAnsi"/>
          <w:b/>
          <w:sz w:val="18"/>
          <w:szCs w:val="18"/>
        </w:rPr>
        <w:t>2</w:t>
      </w:r>
      <w:r w:rsidR="003A3DD3" w:rsidRPr="00017A24">
        <w:rPr>
          <w:rFonts w:asciiTheme="minorHAnsi" w:hAnsiTheme="minorHAnsi" w:cstheme="minorHAnsi"/>
          <w:b/>
          <w:sz w:val="18"/>
          <w:szCs w:val="18"/>
        </w:rPr>
        <w:t>.</w:t>
      </w:r>
      <w:r w:rsidR="0039400E" w:rsidRPr="00017A24">
        <w:rPr>
          <w:rFonts w:asciiTheme="minorHAnsi" w:hAnsiTheme="minorHAnsi" w:cstheme="minorHAnsi"/>
          <w:b/>
          <w:sz w:val="18"/>
          <w:szCs w:val="18"/>
        </w:rPr>
        <w:t>Уметничке слике</w:t>
      </w:r>
      <w:r w:rsidR="00704240" w:rsidRPr="00017A24">
        <w:rPr>
          <w:rFonts w:asciiTheme="minorHAnsi" w:hAnsiTheme="minorHAnsi" w:cstheme="minorHAnsi"/>
          <w:b/>
          <w:sz w:val="18"/>
          <w:szCs w:val="18"/>
        </w:rPr>
        <w:t xml:space="preserve"> :</w:t>
      </w:r>
      <w:r w:rsidR="00C72E88" w:rsidRPr="00017A24">
        <w:rPr>
          <w:rFonts w:asciiTheme="minorHAnsi" w:hAnsiTheme="minorHAnsi" w:cstheme="minorHAnsi"/>
          <w:b/>
          <w:sz w:val="18"/>
          <w:szCs w:val="18"/>
        </w:rPr>
        <w:t xml:space="preserve"> </w:t>
      </w:r>
      <w:r w:rsidR="00FA1817" w:rsidRPr="00017A24">
        <w:rPr>
          <w:b/>
          <w:sz w:val="18"/>
          <w:szCs w:val="18"/>
        </w:rPr>
        <w:t xml:space="preserve">(укупно </w:t>
      </w:r>
      <w:r w:rsidR="00FA1817" w:rsidRPr="00017A24">
        <w:rPr>
          <w:sz w:val="18"/>
          <w:szCs w:val="18"/>
        </w:rPr>
        <w:t>28 комада) aкрил на платну</w:t>
      </w:r>
      <w:r w:rsidR="00DF6834" w:rsidRPr="00017A24">
        <w:rPr>
          <w:sz w:val="18"/>
          <w:szCs w:val="18"/>
        </w:rPr>
        <w:t xml:space="preserve">, колекција слика“Наслеђе“ </w:t>
      </w:r>
      <w:r w:rsidR="00FA1817" w:rsidRPr="00017A24">
        <w:rPr>
          <w:sz w:val="18"/>
          <w:szCs w:val="18"/>
        </w:rPr>
        <w:t>различитих димензија</w:t>
      </w:r>
    </w:p>
    <w:p w:rsidR="0039400E" w:rsidRPr="00017A24" w:rsidRDefault="0039400E" w:rsidP="0039400E">
      <w:pPr>
        <w:jc w:val="both"/>
        <w:rPr>
          <w:rFonts w:asciiTheme="minorHAnsi" w:hAnsiTheme="minorHAnsi" w:cstheme="minorHAnsi"/>
          <w:b/>
          <w:sz w:val="18"/>
          <w:szCs w:val="18"/>
        </w:rPr>
      </w:pPr>
      <w:r w:rsidRPr="00017A24">
        <w:rPr>
          <w:rFonts w:asciiTheme="minorHAnsi" w:hAnsiTheme="minorHAnsi" w:cstheme="minorHAnsi"/>
          <w:b/>
          <w:sz w:val="18"/>
          <w:szCs w:val="18"/>
          <w:lang w:val="sr-Cyrl-CS"/>
        </w:rPr>
        <w:t xml:space="preserve">Процењена вредност је : </w:t>
      </w:r>
      <w:r w:rsidR="00866681" w:rsidRPr="00017A24">
        <w:rPr>
          <w:rFonts w:asciiTheme="minorHAnsi" w:hAnsiTheme="minorHAnsi" w:cstheme="minorHAnsi"/>
          <w:b/>
          <w:sz w:val="18"/>
          <w:szCs w:val="18"/>
        </w:rPr>
        <w:t>2.752.140,00</w:t>
      </w:r>
      <w:r w:rsidR="009A680A" w:rsidRPr="00017A24">
        <w:rPr>
          <w:rFonts w:asciiTheme="minorHAnsi" w:hAnsiTheme="minorHAnsi" w:cstheme="minorHAnsi"/>
          <w:b/>
          <w:sz w:val="18"/>
          <w:szCs w:val="18"/>
        </w:rPr>
        <w:t xml:space="preserve"> </w:t>
      </w:r>
      <w:r w:rsidR="00866681" w:rsidRPr="00017A24">
        <w:rPr>
          <w:rFonts w:asciiTheme="minorHAnsi" w:hAnsiTheme="minorHAnsi" w:cstheme="minorHAnsi"/>
          <w:b/>
          <w:sz w:val="18"/>
          <w:szCs w:val="18"/>
        </w:rPr>
        <w:t>динара</w:t>
      </w:r>
      <w:r w:rsidR="00376E0B" w:rsidRPr="00017A24">
        <w:rPr>
          <w:rFonts w:asciiTheme="minorHAnsi" w:hAnsiTheme="minorHAnsi" w:cstheme="minorHAnsi"/>
          <w:b/>
          <w:sz w:val="18"/>
          <w:szCs w:val="18"/>
        </w:rPr>
        <w:t xml:space="preserve">                                  </w:t>
      </w:r>
      <w:r w:rsidRPr="00017A24">
        <w:rPr>
          <w:rFonts w:asciiTheme="minorHAnsi" w:hAnsiTheme="minorHAnsi" w:cstheme="minorHAnsi"/>
          <w:b/>
          <w:sz w:val="18"/>
          <w:szCs w:val="18"/>
        </w:rPr>
        <w:t xml:space="preserve">Депозит је : </w:t>
      </w:r>
      <w:r w:rsidR="00866681" w:rsidRPr="00017A24">
        <w:rPr>
          <w:rFonts w:asciiTheme="minorHAnsi" w:hAnsiTheme="minorHAnsi" w:cstheme="minorHAnsi"/>
          <w:b/>
          <w:sz w:val="18"/>
          <w:szCs w:val="18"/>
        </w:rPr>
        <w:t>550.428,00  динара</w:t>
      </w:r>
    </w:p>
    <w:p w:rsidR="006D5D1B" w:rsidRPr="00017A24" w:rsidRDefault="001363B5" w:rsidP="00B7143B">
      <w:pPr>
        <w:pStyle w:val="NoSpacing"/>
        <w:ind w:right="-568"/>
        <w:jc w:val="both"/>
        <w:rPr>
          <w:rFonts w:ascii="Times New Roman" w:hAnsi="Times New Roman"/>
          <w:i/>
          <w:sz w:val="18"/>
          <w:szCs w:val="18"/>
        </w:rPr>
      </w:pPr>
      <w:r w:rsidRPr="00017A24">
        <w:rPr>
          <w:rFonts w:ascii="Times New Roman" w:hAnsi="Times New Roman"/>
          <w:i/>
          <w:sz w:val="18"/>
          <w:szCs w:val="18"/>
          <w:lang w:val="ru-RU"/>
        </w:rPr>
        <w:t>(</w:t>
      </w:r>
      <w:r w:rsidRPr="00017A24">
        <w:rPr>
          <w:rFonts w:ascii="Times New Roman" w:hAnsi="Times New Roman"/>
          <w:i/>
          <w:sz w:val="18"/>
          <w:szCs w:val="18"/>
          <w:lang w:val="sr-Cyrl-CS"/>
        </w:rPr>
        <w:t xml:space="preserve">Напомена: Списак имовине стечајног дужника, као и статус исте, детаљно је приказан у </w:t>
      </w:r>
    </w:p>
    <w:p w:rsidR="001363B5" w:rsidRPr="00017A24" w:rsidRDefault="001363B5" w:rsidP="00B7143B">
      <w:pPr>
        <w:pStyle w:val="NoSpacing"/>
        <w:ind w:right="-568"/>
        <w:jc w:val="both"/>
        <w:rPr>
          <w:rFonts w:ascii="Times New Roman" w:hAnsi="Times New Roman"/>
          <w:i/>
          <w:sz w:val="18"/>
          <w:szCs w:val="18"/>
        </w:rPr>
      </w:pPr>
      <w:r w:rsidRPr="00017A24">
        <w:rPr>
          <w:rFonts w:ascii="Times New Roman" w:hAnsi="Times New Roman"/>
          <w:i/>
          <w:sz w:val="18"/>
          <w:szCs w:val="18"/>
          <w:lang w:val="sr-Cyrl-CS"/>
        </w:rPr>
        <w:t>Продајној документацији)</w:t>
      </w:r>
    </w:p>
    <w:p w:rsidR="004A56B7" w:rsidRPr="00017A24" w:rsidRDefault="004A56B7" w:rsidP="004A56B7">
      <w:pPr>
        <w:spacing w:line="100" w:lineRule="atLeast"/>
        <w:ind w:firstLine="720"/>
        <w:jc w:val="both"/>
        <w:rPr>
          <w:b/>
          <w:sz w:val="18"/>
          <w:szCs w:val="18"/>
          <w:lang w:val="sr-Cyrl-CS"/>
        </w:rPr>
      </w:pPr>
      <w:r w:rsidRPr="00017A24">
        <w:rPr>
          <w:b/>
          <w:sz w:val="18"/>
          <w:szCs w:val="18"/>
          <w:lang w:val="sr-Cyrl-CS"/>
        </w:rPr>
        <w:t>Процењен</w:t>
      </w:r>
      <w:r w:rsidRPr="00017A24">
        <w:rPr>
          <w:b/>
          <w:sz w:val="18"/>
          <w:szCs w:val="18"/>
          <w:lang w:val="sr-Latn-CS"/>
        </w:rPr>
        <w:t>a</w:t>
      </w:r>
      <w:r w:rsidRPr="00017A24">
        <w:rPr>
          <w:b/>
          <w:sz w:val="18"/>
          <w:szCs w:val="18"/>
          <w:lang w:val="sr-Cyrl-CS"/>
        </w:rPr>
        <w:t xml:space="preserve"> вредност ни</w:t>
      </w:r>
      <w:r w:rsidRPr="00017A24">
        <w:rPr>
          <w:b/>
          <w:sz w:val="18"/>
          <w:szCs w:val="18"/>
          <w:lang w:val="sr-Latn-CS"/>
        </w:rPr>
        <w:t>je</w:t>
      </w:r>
      <w:r w:rsidRPr="00017A24">
        <w:rPr>
          <w:b/>
          <w:sz w:val="18"/>
          <w:szCs w:val="18"/>
          <w:lang w:val="sr-Cyrl-CS"/>
        </w:rPr>
        <w:t xml:space="preserve"> минимално прихватљив</w:t>
      </w:r>
      <w:r w:rsidRPr="00017A24">
        <w:rPr>
          <w:b/>
          <w:sz w:val="18"/>
          <w:szCs w:val="18"/>
          <w:lang w:val="sr-Latn-CS"/>
        </w:rPr>
        <w:t>a</w:t>
      </w:r>
      <w:r w:rsidRPr="00017A24">
        <w:rPr>
          <w:b/>
          <w:sz w:val="18"/>
          <w:szCs w:val="18"/>
          <w:lang w:val="sr-Cyrl-CS"/>
        </w:rPr>
        <w:t xml:space="preserve"> вредност</w:t>
      </w:r>
      <w:r w:rsidRPr="00017A24">
        <w:rPr>
          <w:sz w:val="18"/>
          <w:szCs w:val="18"/>
          <w:lang w:val="sr-Cyrl-CS"/>
        </w:rPr>
        <w:t xml:space="preserve">, </w:t>
      </w:r>
      <w:r w:rsidRPr="00017A24">
        <w:rPr>
          <w:b/>
          <w:sz w:val="18"/>
          <w:szCs w:val="18"/>
          <w:lang w:val="sr-Cyrl-CS"/>
        </w:rPr>
        <w:t xml:space="preserve">нити </w:t>
      </w:r>
      <w:r w:rsidRPr="00017A24">
        <w:rPr>
          <w:b/>
          <w:sz w:val="18"/>
          <w:szCs w:val="18"/>
          <w:lang w:val="sr-Latn-CS"/>
        </w:rPr>
        <w:t>je</w:t>
      </w:r>
      <w:r w:rsidRPr="00017A24">
        <w:rPr>
          <w:b/>
          <w:sz w:val="18"/>
          <w:szCs w:val="18"/>
          <w:lang w:val="sr-Cyrl-CS"/>
        </w:rPr>
        <w:t xml:space="preserve"> на ма који други начин обавезујућ</w:t>
      </w:r>
      <w:r w:rsidRPr="00017A24">
        <w:rPr>
          <w:b/>
          <w:sz w:val="18"/>
          <w:szCs w:val="18"/>
          <w:lang w:val="sr-Latn-CS"/>
        </w:rPr>
        <w:t>a</w:t>
      </w:r>
      <w:r w:rsidRPr="00017A24">
        <w:rPr>
          <w:b/>
          <w:sz w:val="18"/>
          <w:szCs w:val="18"/>
          <w:lang w:val="sr-Cyrl-CS"/>
        </w:rPr>
        <w:t xml:space="preserve"> или опредељујућ</w:t>
      </w:r>
      <w:r w:rsidRPr="00017A24">
        <w:rPr>
          <w:b/>
          <w:sz w:val="18"/>
          <w:szCs w:val="18"/>
          <w:lang w:val="sr-Latn-CS"/>
        </w:rPr>
        <w:t>a</w:t>
      </w:r>
      <w:r w:rsidRPr="00017A24">
        <w:rPr>
          <w:b/>
          <w:sz w:val="18"/>
          <w:szCs w:val="18"/>
          <w:lang w:val="sr-Cyrl-CS"/>
        </w:rPr>
        <w:t xml:space="preserve"> за понуђача приликом одређивања висине понуде.</w:t>
      </w:r>
    </w:p>
    <w:p w:rsidR="004A56B7" w:rsidRPr="00017A24" w:rsidRDefault="004A56B7" w:rsidP="004A56B7">
      <w:pPr>
        <w:spacing w:line="100" w:lineRule="atLeast"/>
        <w:ind w:firstLine="720"/>
        <w:jc w:val="both"/>
        <w:rPr>
          <w:sz w:val="18"/>
          <w:szCs w:val="18"/>
          <w:lang w:val="sr-Cyrl-CS"/>
        </w:rPr>
      </w:pPr>
      <w:r w:rsidRPr="00017A24">
        <w:rPr>
          <w:b/>
          <w:sz w:val="18"/>
          <w:szCs w:val="18"/>
          <w:lang w:val="sr-Cyrl-CS"/>
        </w:rPr>
        <w:t>Право на учешће</w:t>
      </w:r>
      <w:r w:rsidRPr="00017A24">
        <w:rPr>
          <w:sz w:val="18"/>
          <w:szCs w:val="18"/>
          <w:lang w:val="sr-Cyrl-CS"/>
        </w:rPr>
        <w:t xml:space="preserve"> имају правна  и</w:t>
      </w:r>
      <w:r w:rsidRPr="00017A24">
        <w:rPr>
          <w:sz w:val="18"/>
          <w:szCs w:val="18"/>
          <w:lang w:val="ru-RU"/>
        </w:rPr>
        <w:t xml:space="preserve"> </w:t>
      </w:r>
      <w:r w:rsidRPr="00017A24">
        <w:rPr>
          <w:sz w:val="18"/>
          <w:szCs w:val="18"/>
          <w:lang w:val="sr-Cyrl-CS"/>
        </w:rPr>
        <w:t>физичка лица која:</w:t>
      </w:r>
    </w:p>
    <w:p w:rsidR="004A56B7" w:rsidRPr="00017A24" w:rsidRDefault="004A56B7" w:rsidP="004A56B7">
      <w:pPr>
        <w:widowControl w:val="0"/>
        <w:numPr>
          <w:ilvl w:val="3"/>
          <w:numId w:val="10"/>
        </w:numPr>
        <w:tabs>
          <w:tab w:val="left" w:pos="1440"/>
        </w:tabs>
        <w:suppressAutoHyphens/>
        <w:spacing w:line="100" w:lineRule="atLeast"/>
        <w:ind w:left="720"/>
        <w:jc w:val="both"/>
        <w:rPr>
          <w:sz w:val="18"/>
          <w:szCs w:val="18"/>
          <w:lang w:val="sr-Cyrl-CS"/>
        </w:rPr>
      </w:pPr>
      <w:r w:rsidRPr="00017A24">
        <w:rPr>
          <w:b/>
          <w:sz w:val="18"/>
          <w:szCs w:val="18"/>
          <w:lang w:val="sr-Cyrl-CS"/>
        </w:rPr>
        <w:t>откупе продајну документацију</w:t>
      </w:r>
      <w:r w:rsidR="00C46975" w:rsidRPr="00017A24">
        <w:rPr>
          <w:sz w:val="18"/>
          <w:szCs w:val="18"/>
          <w:lang w:val="sr-Cyrl-CS"/>
        </w:rPr>
        <w:t xml:space="preserve"> за износ од </w:t>
      </w:r>
      <w:r w:rsidR="00C46975" w:rsidRPr="00017A24">
        <w:rPr>
          <w:sz w:val="18"/>
          <w:szCs w:val="18"/>
        </w:rPr>
        <w:t>3</w:t>
      </w:r>
      <w:r w:rsidRPr="00017A24">
        <w:rPr>
          <w:sz w:val="18"/>
          <w:szCs w:val="18"/>
          <w:lang w:val="sr-Cyrl-CS"/>
        </w:rPr>
        <w:t>0</w:t>
      </w:r>
      <w:r w:rsidRPr="00017A24">
        <w:rPr>
          <w:sz w:val="18"/>
          <w:szCs w:val="18"/>
          <w:lang w:val="ru-RU"/>
        </w:rPr>
        <w:t>.000</w:t>
      </w:r>
      <w:r w:rsidR="00C46975" w:rsidRPr="00017A24">
        <w:rPr>
          <w:sz w:val="18"/>
          <w:szCs w:val="18"/>
        </w:rPr>
        <w:t>,00</w:t>
      </w:r>
      <w:r w:rsidRPr="00017A24">
        <w:rPr>
          <w:sz w:val="18"/>
          <w:szCs w:val="18"/>
          <w:lang w:val="ru-RU"/>
        </w:rPr>
        <w:t xml:space="preserve"> </w:t>
      </w:r>
      <w:r w:rsidRPr="00017A24">
        <w:rPr>
          <w:sz w:val="18"/>
          <w:szCs w:val="18"/>
          <w:lang w:val="sr-Cyrl-CS"/>
        </w:rPr>
        <w:t>динара</w:t>
      </w:r>
      <w:r w:rsidR="00C46975" w:rsidRPr="00017A24">
        <w:rPr>
          <w:sz w:val="18"/>
          <w:szCs w:val="18"/>
        </w:rPr>
        <w:t xml:space="preserve"> ( ред. Бр. 1 ) и 10.000,00 динара (ред. Бр. 2 ) </w:t>
      </w:r>
      <w:r w:rsidRPr="00017A24">
        <w:rPr>
          <w:sz w:val="18"/>
          <w:szCs w:val="18"/>
          <w:lang w:val="sr-Cyrl-CS"/>
        </w:rPr>
        <w:t>;</w:t>
      </w:r>
    </w:p>
    <w:p w:rsidR="004A56B7" w:rsidRPr="00017A24" w:rsidRDefault="004A56B7" w:rsidP="004A56B7">
      <w:pPr>
        <w:widowControl w:val="0"/>
        <w:numPr>
          <w:ilvl w:val="3"/>
          <w:numId w:val="10"/>
        </w:numPr>
        <w:tabs>
          <w:tab w:val="left" w:pos="1440"/>
        </w:tabs>
        <w:suppressAutoHyphens/>
        <w:spacing w:line="100" w:lineRule="atLeast"/>
        <w:ind w:left="720"/>
        <w:jc w:val="both"/>
        <w:rPr>
          <w:b/>
          <w:sz w:val="18"/>
          <w:szCs w:val="18"/>
        </w:rPr>
      </w:pPr>
      <w:r w:rsidRPr="00017A24">
        <w:rPr>
          <w:b/>
          <w:sz w:val="18"/>
          <w:szCs w:val="18"/>
          <w:lang w:val="sr-Cyrl-CS"/>
        </w:rPr>
        <w:t xml:space="preserve">уплате </w:t>
      </w:r>
      <w:r w:rsidRPr="00017A24">
        <w:rPr>
          <w:b/>
          <w:bCs/>
          <w:sz w:val="18"/>
          <w:szCs w:val="18"/>
          <w:lang w:val="sr-Cyrl-CS"/>
        </w:rPr>
        <w:t>депозит</w:t>
      </w:r>
      <w:r w:rsidRPr="00017A24">
        <w:rPr>
          <w:sz w:val="18"/>
          <w:szCs w:val="18"/>
          <w:lang w:val="sr-Cyrl-CS"/>
        </w:rPr>
        <w:t xml:space="preserve"> </w:t>
      </w:r>
      <w:r w:rsidRPr="00017A24">
        <w:rPr>
          <w:sz w:val="18"/>
          <w:szCs w:val="18"/>
          <w:lang w:val="ru-RU"/>
        </w:rPr>
        <w:t>на текући рач</w:t>
      </w:r>
      <w:r w:rsidRPr="00017A24">
        <w:rPr>
          <w:sz w:val="18"/>
          <w:szCs w:val="18"/>
          <w:lang w:val="sr-Cyrl-CS"/>
        </w:rPr>
        <w:t>ун број</w:t>
      </w:r>
      <w:r w:rsidR="00C46975" w:rsidRPr="00017A24">
        <w:rPr>
          <w:sz w:val="18"/>
          <w:szCs w:val="18"/>
          <w:lang w:val="sr-Cyrl-CS"/>
        </w:rPr>
        <w:t xml:space="preserve"> </w:t>
      </w:r>
      <w:r w:rsidR="00C46975" w:rsidRPr="00017A24">
        <w:rPr>
          <w:b/>
          <w:sz w:val="18"/>
          <w:szCs w:val="18"/>
          <w:lang w:val="ru-RU"/>
        </w:rPr>
        <w:t>355-3200202175-31</w:t>
      </w:r>
      <w:r w:rsidR="00C46975" w:rsidRPr="00017A24">
        <w:rPr>
          <w:b/>
          <w:sz w:val="18"/>
          <w:szCs w:val="18"/>
        </w:rPr>
        <w:t xml:space="preserve"> </w:t>
      </w:r>
      <w:r w:rsidR="00C46975" w:rsidRPr="00017A24">
        <w:rPr>
          <w:b/>
          <w:color w:val="000000"/>
          <w:sz w:val="18"/>
          <w:szCs w:val="18"/>
          <w:lang w:val="sr-Cyrl-CS"/>
        </w:rPr>
        <w:t>код «</w:t>
      </w:r>
      <w:r w:rsidR="00C46975" w:rsidRPr="00017A24">
        <w:rPr>
          <w:b/>
          <w:color w:val="000000"/>
          <w:sz w:val="18"/>
          <w:szCs w:val="18"/>
        </w:rPr>
        <w:t xml:space="preserve"> Вовођанске банке </w:t>
      </w:r>
      <w:r w:rsidR="00C46975" w:rsidRPr="00017A24">
        <w:rPr>
          <w:b/>
          <w:color w:val="000000"/>
          <w:sz w:val="18"/>
          <w:szCs w:val="18"/>
          <w:lang w:val="sr-Cyrl-CS"/>
        </w:rPr>
        <w:t>» А.Д.</w:t>
      </w:r>
      <w:r w:rsidR="00C46975" w:rsidRPr="00017A24">
        <w:rPr>
          <w:color w:val="000000"/>
          <w:sz w:val="18"/>
          <w:szCs w:val="18"/>
          <w:lang w:val="sr-Cyrl-CS"/>
        </w:rPr>
        <w:t>Нови Сад филијала Ваљев</w:t>
      </w:r>
      <w:r w:rsidR="00A23EB4" w:rsidRPr="00017A24">
        <w:rPr>
          <w:color w:val="000000"/>
          <w:sz w:val="18"/>
          <w:szCs w:val="18"/>
          <w:lang w:val="sr-Cyrl-CS"/>
        </w:rPr>
        <w:t>о</w:t>
      </w:r>
      <w:r w:rsidR="00C46975" w:rsidRPr="00017A24">
        <w:rPr>
          <w:color w:val="000000"/>
          <w:sz w:val="18"/>
          <w:szCs w:val="18"/>
          <w:lang w:val="sr-Cyrl-CS"/>
        </w:rPr>
        <w:t>,</w:t>
      </w:r>
      <w:r w:rsidRPr="00017A24">
        <w:rPr>
          <w:sz w:val="18"/>
          <w:szCs w:val="18"/>
          <w:lang w:val="sr-Cyrl-CS"/>
        </w:rPr>
        <w:t xml:space="preserve"> </w:t>
      </w:r>
      <w:r w:rsidR="00FC2E24" w:rsidRPr="00017A24">
        <w:rPr>
          <w:sz w:val="18"/>
          <w:szCs w:val="18"/>
          <w:lang w:val="sr-Cyrl-CS"/>
        </w:rPr>
        <w:t>или положе неопозиву првокласну банкарску гаранцију</w:t>
      </w:r>
      <w:r w:rsidR="00FC2E24" w:rsidRPr="00017A24">
        <w:rPr>
          <w:sz w:val="18"/>
          <w:szCs w:val="18"/>
        </w:rPr>
        <w:t xml:space="preserve"> </w:t>
      </w:r>
      <w:r w:rsidR="00FC2E24" w:rsidRPr="00017A24">
        <w:rPr>
          <w:sz w:val="18"/>
          <w:szCs w:val="18"/>
          <w:lang w:val="sr-Cyrl-CS"/>
        </w:rPr>
        <w:t>наплативу на први позив</w:t>
      </w:r>
      <w:r w:rsidR="00FC2E24" w:rsidRPr="00017A24">
        <w:rPr>
          <w:b/>
          <w:sz w:val="18"/>
          <w:szCs w:val="18"/>
          <w:lang w:val="sr-Cyrl-CS"/>
        </w:rPr>
        <w:t xml:space="preserve"> </w:t>
      </w:r>
      <w:r w:rsidRPr="00017A24">
        <w:rPr>
          <w:b/>
          <w:sz w:val="18"/>
          <w:szCs w:val="18"/>
          <w:lang w:val="sr-Cyrl-CS"/>
        </w:rPr>
        <w:t xml:space="preserve">најкасније  </w:t>
      </w:r>
      <w:r w:rsidR="00B32A46" w:rsidRPr="00017A24">
        <w:rPr>
          <w:b/>
          <w:sz w:val="18"/>
          <w:szCs w:val="18"/>
        </w:rPr>
        <w:t>до 1</w:t>
      </w:r>
      <w:r w:rsidR="000D4A02" w:rsidRPr="00017A24">
        <w:rPr>
          <w:b/>
          <w:sz w:val="18"/>
          <w:szCs w:val="18"/>
        </w:rPr>
        <w:t>8</w:t>
      </w:r>
      <w:r w:rsidR="00B32A46" w:rsidRPr="00017A24">
        <w:rPr>
          <w:b/>
          <w:sz w:val="18"/>
          <w:szCs w:val="18"/>
        </w:rPr>
        <w:t>.12</w:t>
      </w:r>
      <w:r w:rsidRPr="00017A24">
        <w:rPr>
          <w:b/>
          <w:sz w:val="18"/>
          <w:szCs w:val="18"/>
        </w:rPr>
        <w:t>.2017</w:t>
      </w:r>
      <w:r w:rsidRPr="00017A24">
        <w:rPr>
          <w:b/>
          <w:sz w:val="18"/>
          <w:szCs w:val="18"/>
          <w:lang w:val="sr-Cyrl-CS"/>
        </w:rPr>
        <w:t xml:space="preserve">. </w:t>
      </w:r>
      <w:r w:rsidRPr="00017A24">
        <w:rPr>
          <w:b/>
          <w:sz w:val="18"/>
          <w:szCs w:val="18"/>
        </w:rPr>
        <w:t>године.</w:t>
      </w:r>
      <w:r w:rsidR="00FC2E24" w:rsidRPr="00017A24">
        <w:rPr>
          <w:sz w:val="18"/>
          <w:szCs w:val="18"/>
          <w:lang w:val="sr-Cyrl-CS"/>
        </w:rPr>
        <w:t xml:space="preserve"> У случају да се као депозит положи првокласна банкарска гаранција, ор</w:t>
      </w:r>
      <w:r w:rsidR="00FC2E24" w:rsidRPr="00017A24">
        <w:rPr>
          <w:sz w:val="18"/>
          <w:szCs w:val="18"/>
          <w:lang w:val="sr-Latn-CS"/>
        </w:rPr>
        <w:t>и</w:t>
      </w:r>
      <w:r w:rsidR="00FC2E24" w:rsidRPr="00017A24">
        <w:rPr>
          <w:sz w:val="18"/>
          <w:szCs w:val="18"/>
          <w:lang w:val="sr-Cyrl-CS"/>
        </w:rPr>
        <w:t xml:space="preserve">гинал исте се ради провере мора доставити искључиво лично Стечајномм управнику  </w:t>
      </w:r>
      <w:r w:rsidR="000D4A02" w:rsidRPr="00017A24">
        <w:rPr>
          <w:b/>
          <w:sz w:val="18"/>
          <w:szCs w:val="18"/>
          <w:lang w:val="sr-Cyrl-CS"/>
        </w:rPr>
        <w:t>најкасније 18</w:t>
      </w:r>
      <w:r w:rsidR="00FC2E24" w:rsidRPr="00017A24">
        <w:rPr>
          <w:b/>
          <w:sz w:val="18"/>
          <w:szCs w:val="18"/>
          <w:lang w:val="sr-Cyrl-CS"/>
        </w:rPr>
        <w:t>.12.2017.</w:t>
      </w:r>
      <w:r w:rsidR="00FC2E24" w:rsidRPr="00017A24">
        <w:rPr>
          <w:b/>
          <w:sz w:val="18"/>
          <w:szCs w:val="18"/>
          <w:lang w:val="sr-Latn-CS"/>
        </w:rPr>
        <w:t xml:space="preserve"> </w:t>
      </w:r>
      <w:r w:rsidR="00FC2E24" w:rsidRPr="00017A24">
        <w:rPr>
          <w:b/>
          <w:sz w:val="18"/>
          <w:szCs w:val="18"/>
          <w:lang w:val="sr-Cyrl-CS"/>
        </w:rPr>
        <w:t>г</w:t>
      </w:r>
      <w:r w:rsidR="00FC2E24" w:rsidRPr="00017A24">
        <w:rPr>
          <w:b/>
          <w:sz w:val="18"/>
          <w:szCs w:val="18"/>
          <w:lang w:val="sr-Latn-CS"/>
        </w:rPr>
        <w:t>одине</w:t>
      </w:r>
      <w:r w:rsidR="00FC2E24" w:rsidRPr="00017A24">
        <w:rPr>
          <w:b/>
          <w:sz w:val="18"/>
          <w:szCs w:val="18"/>
          <w:lang w:val="sr-Cyrl-CS"/>
        </w:rPr>
        <w:t xml:space="preserve"> до 16.00 часова</w:t>
      </w:r>
    </w:p>
    <w:p w:rsidR="004A56B7" w:rsidRPr="00017A24" w:rsidRDefault="004A56B7" w:rsidP="004A56B7">
      <w:pPr>
        <w:widowControl w:val="0"/>
        <w:numPr>
          <w:ilvl w:val="3"/>
          <w:numId w:val="10"/>
        </w:numPr>
        <w:tabs>
          <w:tab w:val="left" w:pos="1440"/>
        </w:tabs>
        <w:suppressAutoHyphens/>
        <w:spacing w:line="100" w:lineRule="atLeast"/>
        <w:ind w:left="720"/>
        <w:jc w:val="both"/>
        <w:rPr>
          <w:sz w:val="18"/>
          <w:szCs w:val="18"/>
          <w:lang w:val="sr-Cyrl-CS"/>
        </w:rPr>
      </w:pPr>
      <w:r w:rsidRPr="00017A24">
        <w:rPr>
          <w:b/>
          <w:sz w:val="18"/>
          <w:szCs w:val="18"/>
          <w:lang w:val="ru-RU"/>
        </w:rPr>
        <w:t>п</w:t>
      </w:r>
      <w:r w:rsidRPr="00017A24">
        <w:rPr>
          <w:b/>
          <w:sz w:val="18"/>
          <w:szCs w:val="18"/>
          <w:lang w:val="sr-Cyrl-CS"/>
        </w:rPr>
        <w:t>отпишу изјаву о губитку права на враћање депозита</w:t>
      </w:r>
      <w:r w:rsidRPr="00017A24">
        <w:rPr>
          <w:sz w:val="18"/>
          <w:szCs w:val="18"/>
          <w:lang w:val="sr-Cyrl-CS"/>
        </w:rPr>
        <w:t xml:space="preserve"> (изјава чини саставни део продајне документације).</w:t>
      </w:r>
    </w:p>
    <w:p w:rsidR="004A56B7" w:rsidRPr="00017A24" w:rsidRDefault="004A56B7" w:rsidP="004A56B7">
      <w:pPr>
        <w:spacing w:line="100" w:lineRule="atLeast"/>
        <w:jc w:val="both"/>
        <w:rPr>
          <w:sz w:val="18"/>
          <w:szCs w:val="18"/>
          <w:lang w:val="sr-Cyrl-CS"/>
        </w:rPr>
      </w:pPr>
      <w:r w:rsidRPr="00017A24">
        <w:rPr>
          <w:b/>
          <w:sz w:val="18"/>
          <w:szCs w:val="18"/>
          <w:lang w:val="sr-Cyrl-CS"/>
        </w:rPr>
        <w:tab/>
      </w:r>
      <w:r w:rsidRPr="00017A24">
        <w:rPr>
          <w:sz w:val="18"/>
          <w:szCs w:val="18"/>
          <w:lang w:val="sr-Cyrl-CS"/>
        </w:rPr>
        <w:t xml:space="preserve">Предмет продаје се може  разгледати радним даном од дана објављивања огласа </w:t>
      </w:r>
      <w:r w:rsidRPr="00017A24">
        <w:rPr>
          <w:b/>
          <w:sz w:val="18"/>
          <w:szCs w:val="18"/>
          <w:lang w:val="sr-Cyrl-CS"/>
        </w:rPr>
        <w:t xml:space="preserve">до </w:t>
      </w:r>
      <w:r w:rsidR="00B32A46" w:rsidRPr="00017A24">
        <w:rPr>
          <w:b/>
          <w:sz w:val="18"/>
          <w:szCs w:val="18"/>
        </w:rPr>
        <w:t>1</w:t>
      </w:r>
      <w:r w:rsidR="000D4A02" w:rsidRPr="00017A24">
        <w:rPr>
          <w:b/>
          <w:sz w:val="18"/>
          <w:szCs w:val="18"/>
        </w:rPr>
        <w:t>6</w:t>
      </w:r>
      <w:r w:rsidR="00B32A46" w:rsidRPr="00017A24">
        <w:rPr>
          <w:b/>
          <w:sz w:val="18"/>
          <w:szCs w:val="18"/>
        </w:rPr>
        <w:t>.12</w:t>
      </w:r>
      <w:r w:rsidRPr="00017A24">
        <w:rPr>
          <w:b/>
          <w:sz w:val="18"/>
          <w:szCs w:val="18"/>
        </w:rPr>
        <w:t>.2017</w:t>
      </w:r>
      <w:r w:rsidRPr="00017A24">
        <w:rPr>
          <w:b/>
          <w:sz w:val="18"/>
          <w:szCs w:val="18"/>
          <w:lang w:val="sr-Cyrl-CS"/>
        </w:rPr>
        <w:t>.</w:t>
      </w:r>
      <w:r w:rsidRPr="00017A24">
        <w:rPr>
          <w:sz w:val="18"/>
          <w:szCs w:val="18"/>
          <w:lang w:val="sr-Cyrl-CS"/>
        </w:rPr>
        <w:t xml:space="preserve"> године, уз обавезну претходну најаву стечајном управнику, дан раније. Имовина се продаје у виђеном стању без гаранције стечајног управника у погледу евентуалних недостатака на предмету продаје.</w:t>
      </w:r>
    </w:p>
    <w:p w:rsidR="004A56B7" w:rsidRPr="00017A24" w:rsidRDefault="004A56B7" w:rsidP="004A56B7">
      <w:pPr>
        <w:spacing w:line="100" w:lineRule="atLeast"/>
        <w:ind w:firstLine="720"/>
        <w:jc w:val="both"/>
        <w:rPr>
          <w:sz w:val="18"/>
          <w:szCs w:val="18"/>
          <w:lang w:val="sr-Cyrl-BA"/>
        </w:rPr>
      </w:pPr>
      <w:r w:rsidRPr="00017A24">
        <w:rPr>
          <w:b/>
          <w:bCs/>
          <w:sz w:val="18"/>
          <w:szCs w:val="18"/>
          <w:lang w:val="sr-Cyrl-CS"/>
        </w:rPr>
        <w:t>Понуде се достављају</w:t>
      </w:r>
      <w:r w:rsidRPr="00017A24">
        <w:rPr>
          <w:bCs/>
          <w:sz w:val="18"/>
          <w:szCs w:val="18"/>
          <w:lang w:val="sr-Cyrl-CS"/>
        </w:rPr>
        <w:t xml:space="preserve"> </w:t>
      </w:r>
      <w:r w:rsidRPr="00017A24">
        <w:rPr>
          <w:b/>
          <w:bCs/>
          <w:sz w:val="18"/>
          <w:szCs w:val="18"/>
          <w:lang w:val="sr-Cyrl-CS"/>
        </w:rPr>
        <w:t xml:space="preserve">препорученом поштом </w:t>
      </w:r>
      <w:r w:rsidR="000D4A02" w:rsidRPr="00017A24">
        <w:rPr>
          <w:b/>
          <w:bCs/>
          <w:sz w:val="18"/>
          <w:szCs w:val="18"/>
          <w:lang w:val="sr-Cyrl-RS"/>
        </w:rPr>
        <w:t xml:space="preserve">на </w:t>
      </w:r>
      <w:r w:rsidR="00017A24" w:rsidRPr="00017A24">
        <w:rPr>
          <w:b/>
          <w:bCs/>
          <w:sz w:val="18"/>
          <w:szCs w:val="18"/>
          <w:lang w:val="sr-Cyrl-RS"/>
        </w:rPr>
        <w:t>адресу стечаног управника Душицe</w:t>
      </w:r>
      <w:r w:rsidR="000D4A02" w:rsidRPr="00017A24">
        <w:rPr>
          <w:b/>
          <w:bCs/>
          <w:sz w:val="18"/>
          <w:szCs w:val="18"/>
          <w:lang w:val="sr-Cyrl-RS"/>
        </w:rPr>
        <w:t xml:space="preserve"> Ковачевић ул. Фи</w:t>
      </w:r>
      <w:r w:rsidR="00017A24" w:rsidRPr="00017A24">
        <w:rPr>
          <w:b/>
          <w:bCs/>
          <w:sz w:val="18"/>
          <w:szCs w:val="18"/>
          <w:lang w:val="sr-Cyrl-RS"/>
        </w:rPr>
        <w:t>л</w:t>
      </w:r>
      <w:r w:rsidR="000D4A02" w:rsidRPr="00017A24">
        <w:rPr>
          <w:b/>
          <w:bCs/>
          <w:sz w:val="18"/>
          <w:szCs w:val="18"/>
          <w:lang w:val="sr-Cyrl-RS"/>
        </w:rPr>
        <w:t xml:space="preserve">ипа Кљајића 21 14000 Ваљево </w:t>
      </w:r>
      <w:r w:rsidRPr="00017A24">
        <w:rPr>
          <w:b/>
          <w:bCs/>
          <w:sz w:val="18"/>
          <w:szCs w:val="18"/>
          <w:lang w:val="sr-Cyrl-CS"/>
        </w:rPr>
        <w:t>или лично</w:t>
      </w:r>
      <w:r w:rsidR="000D4A02" w:rsidRPr="00017A24">
        <w:rPr>
          <w:bCs/>
          <w:sz w:val="18"/>
          <w:szCs w:val="18"/>
          <w:lang w:val="sr-Cyrl-CS"/>
        </w:rPr>
        <w:t xml:space="preserve">, на адреси стечаног дужника </w:t>
      </w:r>
      <w:r w:rsidRPr="00017A24">
        <w:rPr>
          <w:bCs/>
          <w:sz w:val="18"/>
          <w:szCs w:val="18"/>
          <w:lang w:val="sr-Cyrl-CS"/>
        </w:rPr>
        <w:t xml:space="preserve">: </w:t>
      </w:r>
      <w:r w:rsidR="00C46975" w:rsidRPr="00017A24">
        <w:rPr>
          <w:b/>
          <w:bCs/>
          <w:sz w:val="18"/>
          <w:szCs w:val="18"/>
          <w:lang w:val="sr-Cyrl-CS"/>
        </w:rPr>
        <w:t>„</w:t>
      </w:r>
      <w:r w:rsidR="00C46975" w:rsidRPr="00017A24">
        <w:rPr>
          <w:rFonts w:asciiTheme="minorHAnsi" w:hAnsiTheme="minorHAnsi" w:cstheme="minorHAnsi"/>
          <w:b/>
          <w:sz w:val="18"/>
          <w:szCs w:val="18"/>
        </w:rPr>
        <w:t>BRAVO S&amp;S</w:t>
      </w:r>
      <w:r w:rsidR="00C46975" w:rsidRPr="00017A24">
        <w:rPr>
          <w:rFonts w:asciiTheme="minorHAnsi" w:hAnsiTheme="minorHAnsi" w:cstheme="minorHAnsi"/>
          <w:b/>
          <w:sz w:val="18"/>
          <w:szCs w:val="18"/>
          <w:lang w:val="sr-Cyrl-CS"/>
        </w:rPr>
        <w:t xml:space="preserve">" </w:t>
      </w:r>
      <w:r w:rsidR="00C46975" w:rsidRPr="00017A24">
        <w:rPr>
          <w:rFonts w:asciiTheme="minorHAnsi" w:hAnsiTheme="minorHAnsi" w:cstheme="minorHAnsi"/>
          <w:b/>
          <w:sz w:val="18"/>
          <w:szCs w:val="18"/>
        </w:rPr>
        <w:t>DOO u stečaju</w:t>
      </w:r>
      <w:r w:rsidR="00C46975" w:rsidRPr="00017A24">
        <w:rPr>
          <w:b/>
          <w:bCs/>
          <w:sz w:val="18"/>
          <w:szCs w:val="18"/>
        </w:rPr>
        <w:t>, Лозница</w:t>
      </w:r>
      <w:r w:rsidR="00C46975" w:rsidRPr="00017A24">
        <w:rPr>
          <w:b/>
          <w:sz w:val="18"/>
          <w:szCs w:val="18"/>
          <w:lang w:val="sr-Cyrl-CS"/>
        </w:rPr>
        <w:t xml:space="preserve">, </w:t>
      </w:r>
      <w:r w:rsidR="00C46975" w:rsidRPr="00017A24">
        <w:rPr>
          <w:rFonts w:asciiTheme="minorHAnsi" w:hAnsiTheme="minorHAnsi"/>
          <w:b/>
          <w:sz w:val="18"/>
          <w:szCs w:val="18"/>
        </w:rPr>
        <w:t>ул.</w:t>
      </w:r>
      <w:r w:rsidR="00C46975" w:rsidRPr="00017A24">
        <w:rPr>
          <w:rFonts w:asciiTheme="minorHAnsi" w:hAnsiTheme="minorHAnsi"/>
          <w:b/>
          <w:sz w:val="18"/>
          <w:szCs w:val="18"/>
          <w:lang w:val="sr-Cyrl-CS"/>
        </w:rPr>
        <w:t xml:space="preserve"> Кнеза Милоша 15</w:t>
      </w:r>
      <w:r w:rsidRPr="00017A24">
        <w:rPr>
          <w:bCs/>
          <w:sz w:val="18"/>
          <w:szCs w:val="18"/>
          <w:lang w:val="sr-Cyrl-CS"/>
        </w:rPr>
        <w:t xml:space="preserve">. Назнаке на коверти треба да буду: „ПОНУДА-НЕ ОТВАРАТИ“ и </w:t>
      </w:r>
      <w:r w:rsidRPr="00017A24">
        <w:rPr>
          <w:bCs/>
          <w:sz w:val="18"/>
          <w:szCs w:val="18"/>
          <w:lang w:val="sr-Latn-CS"/>
        </w:rPr>
        <w:t>„</w:t>
      </w:r>
      <w:r w:rsidRPr="00017A24">
        <w:rPr>
          <w:bCs/>
          <w:sz w:val="18"/>
          <w:szCs w:val="18"/>
          <w:lang w:val="sr-Cyrl-CS"/>
        </w:rPr>
        <w:t>ПРОДАЈА ИМОВИНЕ</w:t>
      </w:r>
      <w:r w:rsidR="00134127" w:rsidRPr="00017A24">
        <w:rPr>
          <w:b/>
          <w:bCs/>
          <w:sz w:val="18"/>
          <w:szCs w:val="18"/>
          <w:lang w:val="sr-Cyrl-CS"/>
        </w:rPr>
        <w:t xml:space="preserve"> </w:t>
      </w:r>
      <w:r w:rsidR="00134127" w:rsidRPr="00017A24">
        <w:rPr>
          <w:sz w:val="18"/>
          <w:szCs w:val="18"/>
          <w:lang w:val="sr-Cyrl-CS"/>
        </w:rPr>
        <w:t>„</w:t>
      </w:r>
      <w:r w:rsidR="00A23EB4" w:rsidRPr="00017A24">
        <w:rPr>
          <w:rFonts w:asciiTheme="minorHAnsi" w:hAnsiTheme="minorHAnsi" w:cstheme="minorHAnsi"/>
          <w:sz w:val="18"/>
          <w:szCs w:val="18"/>
        </w:rPr>
        <w:t>BRAVO S&amp;S</w:t>
      </w:r>
      <w:r w:rsidR="00A23EB4" w:rsidRPr="00017A24">
        <w:rPr>
          <w:rFonts w:asciiTheme="minorHAnsi" w:hAnsiTheme="minorHAnsi" w:cstheme="minorHAnsi"/>
          <w:sz w:val="18"/>
          <w:szCs w:val="18"/>
          <w:lang w:val="sr-Cyrl-CS"/>
        </w:rPr>
        <w:t xml:space="preserve">" </w:t>
      </w:r>
      <w:r w:rsidR="00A23EB4" w:rsidRPr="00017A24">
        <w:rPr>
          <w:rFonts w:asciiTheme="minorHAnsi" w:hAnsiTheme="minorHAnsi" w:cstheme="minorHAnsi"/>
          <w:sz w:val="18"/>
          <w:szCs w:val="18"/>
        </w:rPr>
        <w:t>DOO u stečaju</w:t>
      </w:r>
      <w:r w:rsidR="00A23EB4" w:rsidRPr="00017A24">
        <w:rPr>
          <w:sz w:val="18"/>
          <w:szCs w:val="18"/>
          <w:lang w:val="sr-Cyrl-CS"/>
        </w:rPr>
        <w:t xml:space="preserve"> </w:t>
      </w:r>
      <w:r w:rsidR="00C46975" w:rsidRPr="00017A24">
        <w:rPr>
          <w:sz w:val="18"/>
          <w:szCs w:val="18"/>
          <w:lang w:val="sr-Cyrl-CS"/>
        </w:rPr>
        <w:t xml:space="preserve">– </w:t>
      </w:r>
      <w:r w:rsidRPr="00017A24">
        <w:rPr>
          <w:sz w:val="18"/>
          <w:szCs w:val="18"/>
          <w:lang w:val="sr-Cyrl-CS"/>
        </w:rPr>
        <w:t xml:space="preserve"> БРОЈ ____“</w:t>
      </w:r>
      <w:r w:rsidRPr="00017A24">
        <w:rPr>
          <w:bCs/>
          <w:sz w:val="18"/>
          <w:szCs w:val="18"/>
          <w:lang w:val="sr-Cyrl-CS"/>
        </w:rPr>
        <w:t>.</w:t>
      </w:r>
      <w:r w:rsidRPr="00017A24">
        <w:rPr>
          <w:sz w:val="18"/>
          <w:szCs w:val="18"/>
          <w:lang w:val="sr-Cyrl-CS"/>
        </w:rPr>
        <w:t xml:space="preserve"> Коверта са понудом треба да садржи:  пријаву за учешће на јавном прикупљању понуда, безусловну понуду, доказ о уплати депозита, потписану изјаву о губитку права на повраћај депозита, фотокопију пуномоћја (овереног пред судом - за физичка лица или овереног печатом фирме - за правна лица) за заступање на јавном отварању писмених понуда, ако отварању присуствује овлашћени представник</w:t>
      </w:r>
      <w:r w:rsidRPr="00017A24">
        <w:rPr>
          <w:sz w:val="18"/>
          <w:szCs w:val="18"/>
          <w:lang w:val="sr-Cyrl-BA"/>
        </w:rPr>
        <w:t>.</w:t>
      </w:r>
    </w:p>
    <w:p w:rsidR="004A56B7" w:rsidRPr="00017A24" w:rsidRDefault="004A56B7" w:rsidP="004A56B7">
      <w:pPr>
        <w:spacing w:line="100" w:lineRule="atLeast"/>
        <w:ind w:firstLine="720"/>
        <w:jc w:val="both"/>
        <w:rPr>
          <w:b/>
          <w:bCs/>
          <w:sz w:val="18"/>
          <w:szCs w:val="18"/>
          <w:lang w:val="sr-Cyrl-CS"/>
        </w:rPr>
      </w:pPr>
      <w:r w:rsidRPr="00017A24">
        <w:rPr>
          <w:b/>
          <w:bCs/>
          <w:sz w:val="18"/>
          <w:szCs w:val="18"/>
          <w:lang w:val="sr-Cyrl-CS"/>
        </w:rPr>
        <w:t>Крајњи рок за достављање понуда</w:t>
      </w:r>
      <w:r w:rsidRPr="00017A24">
        <w:rPr>
          <w:bCs/>
          <w:sz w:val="18"/>
          <w:szCs w:val="18"/>
          <w:lang w:val="sr-Cyrl-CS"/>
        </w:rPr>
        <w:t xml:space="preserve"> </w:t>
      </w:r>
      <w:r w:rsidRPr="00017A24">
        <w:rPr>
          <w:b/>
          <w:bCs/>
          <w:sz w:val="18"/>
          <w:szCs w:val="18"/>
          <w:lang w:val="sr-Cyrl-CS"/>
        </w:rPr>
        <w:t xml:space="preserve">је </w:t>
      </w:r>
      <w:r w:rsidR="00253C7A" w:rsidRPr="00017A24">
        <w:rPr>
          <w:b/>
          <w:bCs/>
          <w:sz w:val="18"/>
          <w:szCs w:val="18"/>
        </w:rPr>
        <w:t>21</w:t>
      </w:r>
      <w:r w:rsidR="00B32A46" w:rsidRPr="00017A24">
        <w:rPr>
          <w:b/>
          <w:bCs/>
          <w:sz w:val="18"/>
          <w:szCs w:val="18"/>
        </w:rPr>
        <w:t>.12</w:t>
      </w:r>
      <w:r w:rsidRPr="00017A24">
        <w:rPr>
          <w:b/>
          <w:bCs/>
          <w:sz w:val="18"/>
          <w:szCs w:val="18"/>
        </w:rPr>
        <w:t>.2017</w:t>
      </w:r>
      <w:r w:rsidRPr="00017A24">
        <w:rPr>
          <w:b/>
          <w:bCs/>
          <w:sz w:val="18"/>
          <w:szCs w:val="18"/>
          <w:lang w:val="sr-Cyrl-CS"/>
        </w:rPr>
        <w:t xml:space="preserve">. године до </w:t>
      </w:r>
      <w:r w:rsidR="00017A24" w:rsidRPr="00017A24">
        <w:rPr>
          <w:b/>
          <w:bCs/>
          <w:sz w:val="18"/>
          <w:szCs w:val="18"/>
          <w:lang w:val="ru-RU"/>
        </w:rPr>
        <w:t>12</w:t>
      </w:r>
      <w:r w:rsidRPr="00017A24">
        <w:rPr>
          <w:b/>
          <w:bCs/>
          <w:sz w:val="18"/>
          <w:szCs w:val="18"/>
          <w:lang w:val="sr-Cyrl-CS"/>
        </w:rPr>
        <w:t xml:space="preserve"> часова.</w:t>
      </w:r>
    </w:p>
    <w:p w:rsidR="004A56B7" w:rsidRPr="00017A24" w:rsidRDefault="004A56B7" w:rsidP="004A56B7">
      <w:pPr>
        <w:spacing w:line="100" w:lineRule="atLeast"/>
        <w:ind w:firstLine="720"/>
        <w:jc w:val="both"/>
        <w:rPr>
          <w:sz w:val="18"/>
          <w:szCs w:val="18"/>
          <w:lang w:val="sr-Cyrl-CS"/>
        </w:rPr>
      </w:pPr>
      <w:r w:rsidRPr="00017A24">
        <w:rPr>
          <w:sz w:val="18"/>
          <w:szCs w:val="18"/>
          <w:lang w:val="sr-Cyrl-CS"/>
        </w:rPr>
        <w:t>Непотпуне и неуредне понуде и понуде које садрже услов неће се узимати у разматрање.</w:t>
      </w:r>
    </w:p>
    <w:p w:rsidR="004A56B7" w:rsidRPr="00017A24" w:rsidRDefault="004A56B7" w:rsidP="004A56B7">
      <w:pPr>
        <w:spacing w:line="100" w:lineRule="atLeast"/>
        <w:ind w:firstLine="720"/>
        <w:jc w:val="both"/>
        <w:rPr>
          <w:sz w:val="18"/>
          <w:szCs w:val="18"/>
          <w:lang w:val="sr-Cyrl-BA"/>
        </w:rPr>
      </w:pPr>
      <w:r w:rsidRPr="00017A24">
        <w:rPr>
          <w:b/>
          <w:sz w:val="18"/>
          <w:szCs w:val="18"/>
          <w:lang w:val="sr-Cyrl-CS"/>
        </w:rPr>
        <w:t>Отварање понуда</w:t>
      </w:r>
      <w:r w:rsidRPr="00017A24">
        <w:rPr>
          <w:sz w:val="18"/>
          <w:szCs w:val="18"/>
          <w:lang w:val="sr-Cyrl-CS"/>
        </w:rPr>
        <w:t xml:space="preserve"> </w:t>
      </w:r>
      <w:r w:rsidRPr="00017A24">
        <w:rPr>
          <w:b/>
          <w:sz w:val="18"/>
          <w:szCs w:val="18"/>
          <w:lang w:val="sr-Cyrl-CS"/>
        </w:rPr>
        <w:t>одржаће се дана</w:t>
      </w:r>
      <w:r w:rsidRPr="00017A24">
        <w:rPr>
          <w:b/>
          <w:sz w:val="18"/>
          <w:szCs w:val="18"/>
          <w:lang w:val="ru-RU"/>
        </w:rPr>
        <w:t xml:space="preserve"> </w:t>
      </w:r>
      <w:r w:rsidR="00253C7A" w:rsidRPr="00017A24">
        <w:rPr>
          <w:b/>
          <w:bCs/>
          <w:sz w:val="18"/>
          <w:szCs w:val="18"/>
        </w:rPr>
        <w:t>21</w:t>
      </w:r>
      <w:r w:rsidR="00B32A46" w:rsidRPr="00017A24">
        <w:rPr>
          <w:b/>
          <w:bCs/>
          <w:sz w:val="18"/>
          <w:szCs w:val="18"/>
        </w:rPr>
        <w:t>.12</w:t>
      </w:r>
      <w:r w:rsidRPr="00017A24">
        <w:rPr>
          <w:b/>
          <w:bCs/>
          <w:sz w:val="18"/>
          <w:szCs w:val="18"/>
        </w:rPr>
        <w:t>.2017</w:t>
      </w:r>
      <w:r w:rsidRPr="00017A24">
        <w:rPr>
          <w:b/>
          <w:bCs/>
          <w:sz w:val="18"/>
          <w:szCs w:val="18"/>
          <w:lang w:val="sr-Cyrl-CS"/>
        </w:rPr>
        <w:t>.</w:t>
      </w:r>
      <w:r w:rsidRPr="00017A24">
        <w:rPr>
          <w:b/>
          <w:sz w:val="18"/>
          <w:szCs w:val="18"/>
          <w:lang w:val="sr-Cyrl-CS"/>
        </w:rPr>
        <w:t xml:space="preserve"> у </w:t>
      </w:r>
      <w:r w:rsidR="00017A24" w:rsidRPr="00017A24">
        <w:rPr>
          <w:b/>
          <w:bCs/>
          <w:sz w:val="18"/>
          <w:szCs w:val="18"/>
          <w:lang w:val="ru-RU"/>
        </w:rPr>
        <w:t>12</w:t>
      </w:r>
      <w:r w:rsidRPr="00017A24">
        <w:rPr>
          <w:b/>
          <w:bCs/>
          <w:sz w:val="18"/>
          <w:szCs w:val="18"/>
          <w:lang w:val="ru-RU"/>
        </w:rPr>
        <w:t>:15</w:t>
      </w:r>
      <w:r w:rsidRPr="00017A24">
        <w:rPr>
          <w:b/>
          <w:bCs/>
          <w:sz w:val="18"/>
          <w:szCs w:val="18"/>
          <w:lang w:val="sr-Cyrl-CS"/>
        </w:rPr>
        <w:t xml:space="preserve"> часова</w:t>
      </w:r>
      <w:r w:rsidRPr="00017A24">
        <w:rPr>
          <w:bCs/>
          <w:sz w:val="18"/>
          <w:szCs w:val="18"/>
          <w:lang w:val="sr-Cyrl-CS"/>
        </w:rPr>
        <w:t xml:space="preserve"> </w:t>
      </w:r>
      <w:r w:rsidRPr="00017A24">
        <w:rPr>
          <w:sz w:val="18"/>
          <w:szCs w:val="18"/>
          <w:lang w:val="sr-Cyrl-CS"/>
        </w:rPr>
        <w:t>(</w:t>
      </w:r>
      <w:r w:rsidRPr="00017A24">
        <w:rPr>
          <w:sz w:val="18"/>
          <w:szCs w:val="18"/>
          <w:lang w:val="sr-Cyrl-BA"/>
        </w:rPr>
        <w:t>15</w:t>
      </w:r>
      <w:r w:rsidRPr="00017A24">
        <w:rPr>
          <w:sz w:val="18"/>
          <w:szCs w:val="18"/>
          <w:lang w:val="sr-Cyrl-CS"/>
        </w:rPr>
        <w:t xml:space="preserve"> минута по истеку времена за предају понуда) на адреси: </w:t>
      </w:r>
      <w:r w:rsidR="00A23EB4" w:rsidRPr="00017A24">
        <w:rPr>
          <w:sz w:val="18"/>
          <w:szCs w:val="18"/>
          <w:lang w:val="sr-Cyrl-CS"/>
        </w:rPr>
        <w:t xml:space="preserve">15300 </w:t>
      </w:r>
      <w:r w:rsidR="00A23EB4" w:rsidRPr="00017A24">
        <w:rPr>
          <w:b/>
          <w:bCs/>
          <w:sz w:val="18"/>
          <w:szCs w:val="18"/>
        </w:rPr>
        <w:t>Лозница</w:t>
      </w:r>
      <w:r w:rsidR="00A23EB4" w:rsidRPr="00017A24">
        <w:rPr>
          <w:b/>
          <w:sz w:val="18"/>
          <w:szCs w:val="18"/>
          <w:lang w:val="sr-Cyrl-CS"/>
        </w:rPr>
        <w:t xml:space="preserve">, </w:t>
      </w:r>
      <w:r w:rsidR="00A23EB4" w:rsidRPr="00017A24">
        <w:rPr>
          <w:rFonts w:asciiTheme="minorHAnsi" w:hAnsiTheme="minorHAnsi"/>
          <w:b/>
          <w:sz w:val="18"/>
          <w:szCs w:val="18"/>
        </w:rPr>
        <w:t>ул.</w:t>
      </w:r>
      <w:r w:rsidR="00A23EB4" w:rsidRPr="00017A24">
        <w:rPr>
          <w:rFonts w:asciiTheme="minorHAnsi" w:hAnsiTheme="minorHAnsi"/>
          <w:b/>
          <w:sz w:val="18"/>
          <w:szCs w:val="18"/>
          <w:lang w:val="sr-Cyrl-CS"/>
        </w:rPr>
        <w:t xml:space="preserve"> Кнеза Милоша 15</w:t>
      </w:r>
      <w:r w:rsidRPr="00017A24">
        <w:rPr>
          <w:bCs/>
          <w:sz w:val="18"/>
          <w:szCs w:val="18"/>
          <w:lang w:val="sr-Cyrl-CS"/>
        </w:rPr>
        <w:t>,</w:t>
      </w:r>
      <w:r w:rsidRPr="00017A24">
        <w:rPr>
          <w:b/>
          <w:bCs/>
          <w:sz w:val="18"/>
          <w:szCs w:val="18"/>
          <w:lang w:val="sr-Cyrl-CS"/>
        </w:rPr>
        <w:t xml:space="preserve"> </w:t>
      </w:r>
      <w:r w:rsidRPr="00017A24">
        <w:rPr>
          <w:sz w:val="18"/>
          <w:szCs w:val="18"/>
          <w:lang w:val="sr-Cyrl-CS"/>
        </w:rPr>
        <w:t>у присуству</w:t>
      </w:r>
      <w:r w:rsidRPr="00017A24">
        <w:rPr>
          <w:bCs/>
          <w:sz w:val="18"/>
          <w:szCs w:val="18"/>
          <w:lang w:val="sr-Cyrl-CS"/>
        </w:rPr>
        <w:t xml:space="preserve"> комисије формиране одлуком стечајног управника, </w:t>
      </w:r>
      <w:r w:rsidRPr="00017A24">
        <w:rPr>
          <w:bCs/>
          <w:sz w:val="18"/>
          <w:szCs w:val="18"/>
          <w:lang w:val="sr-Cyrl-BA"/>
        </w:rPr>
        <w:t xml:space="preserve">представника понуђача и одбора поверилаца. </w:t>
      </w:r>
      <w:r w:rsidRPr="00017A24">
        <w:rPr>
          <w:sz w:val="18"/>
          <w:szCs w:val="18"/>
          <w:lang w:val="ru-RU"/>
        </w:rPr>
        <w:t>Ако отварању понуда присуствује понуђач</w:t>
      </w:r>
      <w:r w:rsidRPr="00017A24">
        <w:rPr>
          <w:sz w:val="18"/>
          <w:szCs w:val="18"/>
          <w:lang w:val="sr-Cyrl-BA"/>
        </w:rPr>
        <w:t xml:space="preserve"> </w:t>
      </w:r>
      <w:r w:rsidRPr="00017A24">
        <w:rPr>
          <w:sz w:val="18"/>
          <w:szCs w:val="18"/>
          <w:lang w:val="ru-RU"/>
        </w:rPr>
        <w:t xml:space="preserve">лично, </w:t>
      </w:r>
      <w:r w:rsidRPr="00017A24">
        <w:rPr>
          <w:sz w:val="18"/>
          <w:szCs w:val="18"/>
          <w:lang w:val="sr-Cyrl-BA"/>
        </w:rPr>
        <w:t xml:space="preserve">потребно је да исти поседује </w:t>
      </w:r>
      <w:r w:rsidRPr="00017A24">
        <w:rPr>
          <w:sz w:val="18"/>
          <w:szCs w:val="18"/>
          <w:lang w:val="ru-RU"/>
        </w:rPr>
        <w:t>и пружи на увид важећу личну карту или пасош</w:t>
      </w:r>
      <w:r w:rsidRPr="00017A24">
        <w:rPr>
          <w:sz w:val="18"/>
          <w:szCs w:val="18"/>
          <w:lang w:val="sr-Cyrl-BA"/>
        </w:rPr>
        <w:t xml:space="preserve">. </w:t>
      </w:r>
      <w:r w:rsidRPr="00017A24">
        <w:rPr>
          <w:sz w:val="18"/>
          <w:szCs w:val="18"/>
          <w:lang w:val="ru-RU"/>
        </w:rPr>
        <w:t xml:space="preserve">У случају да понуђача заступа овлашћено лице потребно је да исто лице приложи оригинал </w:t>
      </w:r>
      <w:r w:rsidRPr="00017A24">
        <w:rPr>
          <w:sz w:val="18"/>
          <w:szCs w:val="18"/>
          <w:lang w:val="sr-Cyrl-CS"/>
        </w:rPr>
        <w:t>пуномоћја за заступање на јавном отварању писмених понуда</w:t>
      </w:r>
      <w:r w:rsidRPr="00017A24">
        <w:rPr>
          <w:sz w:val="18"/>
          <w:szCs w:val="18"/>
          <w:lang w:val="sr-Cyrl-BA"/>
        </w:rPr>
        <w:t>.</w:t>
      </w:r>
    </w:p>
    <w:p w:rsidR="007269C6" w:rsidRPr="00017A24" w:rsidRDefault="007C63DE" w:rsidP="007269C6">
      <w:pPr>
        <w:jc w:val="both"/>
        <w:rPr>
          <w:color w:val="333333"/>
          <w:sz w:val="18"/>
          <w:szCs w:val="18"/>
          <w:lang w:val="sr-Cyrl-CS"/>
        </w:rPr>
      </w:pPr>
      <w:r w:rsidRPr="00017A24">
        <w:rPr>
          <w:color w:val="333333"/>
          <w:sz w:val="18"/>
          <w:szCs w:val="18"/>
          <w:lang w:val="sr-Cyrl-CS"/>
        </w:rPr>
        <w:t>По презентирању приспелих понуда, присутним понуђачима биће омогућено да писменим путем једном побољшају своје иницијалне понуде (за понуђаче који су правна лица неопходно је да се побољшане понуде овере печатом предузећа). Стечајни управник ће Одбору поверилаца за купца предложити понуђача који је писменом понудом или у накнадно обављеним директиним преговорима поднео најповољнију понуду, а нарочито у погледу висине цене и услова плаћања. Након добијене сагласности Одбора купац  ће бити позван да потпише Уговор о капари.</w:t>
      </w:r>
      <w:r w:rsidR="00017A24">
        <w:rPr>
          <w:color w:val="333333"/>
          <w:sz w:val="18"/>
          <w:szCs w:val="18"/>
          <w:lang w:val="sr-Cyrl-CS"/>
        </w:rPr>
        <w:t xml:space="preserve"> </w:t>
      </w:r>
      <w:r w:rsidR="004A56B7" w:rsidRPr="00017A24">
        <w:rPr>
          <w:b/>
          <w:sz w:val="18"/>
          <w:szCs w:val="18"/>
          <w:lang w:val="sr-Cyrl-CS"/>
        </w:rPr>
        <w:t>Критеријум</w:t>
      </w:r>
      <w:r w:rsidR="004A56B7" w:rsidRPr="00017A24">
        <w:rPr>
          <w:sz w:val="18"/>
          <w:szCs w:val="18"/>
          <w:lang w:val="sr-Cyrl-CS"/>
        </w:rPr>
        <w:t xml:space="preserve"> </w:t>
      </w:r>
      <w:r w:rsidR="004A56B7" w:rsidRPr="00017A24">
        <w:rPr>
          <w:b/>
          <w:sz w:val="18"/>
          <w:szCs w:val="18"/>
          <w:lang w:val="sr-Cyrl-CS"/>
        </w:rPr>
        <w:t>за избор</w:t>
      </w:r>
      <w:r w:rsidR="004A56B7" w:rsidRPr="00017A24">
        <w:rPr>
          <w:sz w:val="18"/>
          <w:szCs w:val="18"/>
          <w:lang w:val="sr-Cyrl-CS"/>
        </w:rPr>
        <w:t xml:space="preserve"> најповољније понуде је највиша понуђена цена. </w:t>
      </w:r>
      <w:r w:rsidR="004A56B7" w:rsidRPr="00017A24">
        <w:rPr>
          <w:b/>
          <w:sz w:val="18"/>
          <w:szCs w:val="18"/>
          <w:lang w:val="sr-Cyrl-CS"/>
        </w:rPr>
        <w:t>Купопродајни уговор</w:t>
      </w:r>
      <w:r w:rsidR="004A56B7" w:rsidRPr="00017A24">
        <w:rPr>
          <w:sz w:val="18"/>
          <w:szCs w:val="18"/>
          <w:lang w:val="sr-Cyrl-CS"/>
        </w:rPr>
        <w:t xml:space="preserve"> се потписује у року од </w:t>
      </w:r>
      <w:r w:rsidR="004A56B7" w:rsidRPr="00017A24">
        <w:rPr>
          <w:sz w:val="18"/>
          <w:szCs w:val="18"/>
        </w:rPr>
        <w:t xml:space="preserve">8 </w:t>
      </w:r>
      <w:r w:rsidR="004A56B7" w:rsidRPr="00017A24">
        <w:rPr>
          <w:sz w:val="18"/>
          <w:szCs w:val="18"/>
          <w:lang w:val="sr-Cyrl-CS"/>
        </w:rPr>
        <w:t>радних дана од дана отварања понуда. Проглашени купац је дужан да уплати цео</w:t>
      </w:r>
      <w:r w:rsidR="00017A24">
        <w:rPr>
          <w:sz w:val="18"/>
          <w:szCs w:val="18"/>
          <w:lang w:val="sr-Cyrl-CS"/>
        </w:rPr>
        <w:t xml:space="preserve"> </w:t>
      </w:r>
      <w:r w:rsidR="004A56B7" w:rsidRPr="00017A24">
        <w:rPr>
          <w:sz w:val="18"/>
          <w:szCs w:val="18"/>
          <w:lang w:val="sr-Cyrl-CS"/>
        </w:rPr>
        <w:lastRenderedPageBreak/>
        <w:t>износ купопродајне цене у року од 8 радних  дана од дана потписивања уговора о купопродаји. Тек након уплате купопродајне цене од стране купца и након добијања потврде од стране стечајног дужника о извршеној уплати у целости, купац стиче право на укњижбу непокретности.</w:t>
      </w:r>
      <w:r w:rsidR="004A56B7" w:rsidRPr="00017A24">
        <w:rPr>
          <w:bCs/>
          <w:sz w:val="18"/>
          <w:szCs w:val="18"/>
          <w:lang w:val="ru-RU"/>
        </w:rPr>
        <w:tab/>
      </w:r>
      <w:r w:rsidR="007269C6" w:rsidRPr="00017A24">
        <w:rPr>
          <w:rFonts w:ascii="Arial" w:hAnsi="Arial" w:cs="Arial"/>
          <w:color w:val="333333"/>
          <w:sz w:val="18"/>
          <w:szCs w:val="18"/>
          <w:lang w:val="sr-Cyrl-CS"/>
        </w:rPr>
        <w:t>Стечајни управник није у обавези да прихвати ниједну достављену понуду.</w:t>
      </w:r>
    </w:p>
    <w:p w:rsidR="004A56B7" w:rsidRPr="00017A24" w:rsidRDefault="004A56B7" w:rsidP="007C63DE">
      <w:pPr>
        <w:spacing w:line="100" w:lineRule="atLeast"/>
        <w:jc w:val="both"/>
        <w:rPr>
          <w:bCs/>
          <w:sz w:val="18"/>
          <w:szCs w:val="18"/>
          <w:lang w:val="ru-RU"/>
        </w:rPr>
      </w:pPr>
      <w:r w:rsidRPr="00017A24">
        <w:rPr>
          <w:bCs/>
          <w:sz w:val="18"/>
          <w:szCs w:val="18"/>
          <w:lang w:val="ru-RU"/>
        </w:rPr>
        <w:t>Позивају се чланови Одбора поверилаца да присуствују отварању понуда.</w:t>
      </w:r>
    </w:p>
    <w:p w:rsidR="00134127" w:rsidRPr="00017A24" w:rsidRDefault="004A56B7" w:rsidP="00134127">
      <w:pPr>
        <w:spacing w:line="100" w:lineRule="atLeast"/>
        <w:jc w:val="both"/>
        <w:rPr>
          <w:sz w:val="18"/>
          <w:szCs w:val="18"/>
          <w:lang w:val="ru-RU"/>
        </w:rPr>
      </w:pPr>
      <w:r w:rsidRPr="00017A24">
        <w:rPr>
          <w:sz w:val="18"/>
          <w:szCs w:val="18"/>
          <w:lang w:val="sr-Cyrl-CS"/>
        </w:rPr>
        <w:tab/>
        <w:t xml:space="preserve">Поступак продаје јавним прикупљањем понуда, спровешће се у свему према одредбама чланова 131, 132 и 133.  </w:t>
      </w:r>
      <w:r w:rsidRPr="00017A24">
        <w:rPr>
          <w:i/>
          <w:sz w:val="18"/>
          <w:szCs w:val="18"/>
          <w:lang w:val="sr-Cyrl-CS"/>
        </w:rPr>
        <w:t>Закона о стечају</w:t>
      </w:r>
      <w:r w:rsidRPr="00017A24">
        <w:rPr>
          <w:sz w:val="18"/>
          <w:szCs w:val="18"/>
          <w:lang w:val="sr-Cyrl-CS"/>
        </w:rPr>
        <w:t xml:space="preserve"> и Правилника о утврђивању националних стандарда за управљање стечајном масом -  </w:t>
      </w:r>
      <w:r w:rsidRPr="00017A24">
        <w:rPr>
          <w:sz w:val="18"/>
          <w:szCs w:val="18"/>
          <w:lang w:val="ru-RU"/>
        </w:rPr>
        <w:t>Национални стандард број 5, чији ће изводи бити саставни део продајне документац</w:t>
      </w:r>
      <w:r w:rsidR="00134127" w:rsidRPr="00017A24">
        <w:rPr>
          <w:sz w:val="18"/>
          <w:szCs w:val="18"/>
          <w:lang w:val="ru-RU"/>
        </w:rPr>
        <w:t>ије.</w:t>
      </w:r>
    </w:p>
    <w:p w:rsidR="004A56B7" w:rsidRPr="00017A24" w:rsidRDefault="004A56B7" w:rsidP="00134127">
      <w:pPr>
        <w:spacing w:line="100" w:lineRule="atLeast"/>
        <w:jc w:val="both"/>
        <w:rPr>
          <w:sz w:val="18"/>
          <w:szCs w:val="18"/>
        </w:rPr>
      </w:pPr>
      <w:r w:rsidRPr="00017A24">
        <w:rPr>
          <w:color w:val="000000"/>
          <w:sz w:val="18"/>
          <w:szCs w:val="18"/>
          <w:lang w:val="sr-Cyrl-CS"/>
        </w:rPr>
        <w:t>Овлашћено лице:</w:t>
      </w:r>
      <w:r w:rsidRPr="00017A24">
        <w:rPr>
          <w:color w:val="000000"/>
          <w:sz w:val="18"/>
          <w:szCs w:val="18"/>
          <w:lang w:val="ru-RU"/>
        </w:rPr>
        <w:t xml:space="preserve"> </w:t>
      </w:r>
      <w:r w:rsidR="00A23EB4" w:rsidRPr="00017A24">
        <w:rPr>
          <w:sz w:val="18"/>
          <w:szCs w:val="18"/>
          <w:lang w:val="ru-RU"/>
        </w:rPr>
        <w:t>Душица Ковачевић</w:t>
      </w:r>
      <w:r w:rsidR="00A23EB4" w:rsidRPr="00017A24">
        <w:rPr>
          <w:color w:val="000000"/>
          <w:sz w:val="18"/>
          <w:szCs w:val="18"/>
          <w:lang w:val="ru-RU"/>
        </w:rPr>
        <w:t xml:space="preserve"> </w:t>
      </w:r>
      <w:r w:rsidRPr="00017A24">
        <w:rPr>
          <w:color w:val="000000"/>
          <w:sz w:val="18"/>
          <w:szCs w:val="18"/>
          <w:lang w:val="ru-RU"/>
        </w:rPr>
        <w:t>стечајни управник</w:t>
      </w:r>
      <w:r w:rsidRPr="00017A24">
        <w:rPr>
          <w:color w:val="000000"/>
          <w:sz w:val="18"/>
          <w:szCs w:val="18"/>
          <w:lang w:val="sr-Cyrl-CS"/>
        </w:rPr>
        <w:t xml:space="preserve">, контакт </w:t>
      </w:r>
      <w:r w:rsidR="00A23EB4" w:rsidRPr="00017A24">
        <w:rPr>
          <w:color w:val="000000"/>
          <w:sz w:val="18"/>
          <w:szCs w:val="18"/>
          <w:lang w:val="sr-Cyrl-CS"/>
        </w:rPr>
        <w:t>телефон: 063/295-191</w:t>
      </w:r>
      <w:r w:rsidR="00134127" w:rsidRPr="00017A24">
        <w:rPr>
          <w:color w:val="000000"/>
          <w:sz w:val="18"/>
          <w:szCs w:val="18"/>
          <w:lang w:val="sr-Cyrl-CS"/>
        </w:rPr>
        <w:t xml:space="preserve"> мејл : euro.zvezda@gmail.com</w:t>
      </w:r>
    </w:p>
    <w:p w:rsidR="004A56B7" w:rsidRPr="00017A24" w:rsidRDefault="004A56B7" w:rsidP="004A56B7">
      <w:pPr>
        <w:tabs>
          <w:tab w:val="left" w:pos="60"/>
          <w:tab w:val="left" w:pos="1500"/>
          <w:tab w:val="left" w:pos="4350"/>
          <w:tab w:val="left" w:pos="6945"/>
        </w:tabs>
        <w:spacing w:line="100" w:lineRule="atLeast"/>
        <w:rPr>
          <w:color w:val="000000"/>
          <w:sz w:val="18"/>
          <w:szCs w:val="18"/>
          <w:lang w:val="sr-Cyrl-CS"/>
        </w:rPr>
      </w:pPr>
    </w:p>
    <w:p w:rsidR="004A56B7" w:rsidRPr="00017A24" w:rsidRDefault="004A56B7" w:rsidP="004A56B7">
      <w:pPr>
        <w:tabs>
          <w:tab w:val="left" w:pos="60"/>
          <w:tab w:val="left" w:pos="1500"/>
          <w:tab w:val="left" w:pos="4350"/>
          <w:tab w:val="left" w:pos="6945"/>
        </w:tabs>
        <w:snapToGrid w:val="0"/>
        <w:spacing w:line="100" w:lineRule="atLeast"/>
        <w:rPr>
          <w:color w:val="000000"/>
          <w:sz w:val="18"/>
          <w:szCs w:val="18"/>
          <w:lang w:val="sr-Cyrl-CS"/>
        </w:rPr>
      </w:pPr>
    </w:p>
    <w:p w:rsidR="004A56B7" w:rsidRPr="00017A24" w:rsidRDefault="004A56B7" w:rsidP="00B7143B">
      <w:pPr>
        <w:pStyle w:val="NoSpacing"/>
        <w:ind w:right="-568"/>
        <w:jc w:val="both"/>
        <w:rPr>
          <w:rFonts w:ascii="Times New Roman" w:hAnsi="Times New Roman"/>
          <w:i/>
          <w:sz w:val="18"/>
          <w:szCs w:val="18"/>
        </w:rPr>
      </w:pPr>
    </w:p>
    <w:p w:rsidR="00E22FB1" w:rsidRPr="00017A24" w:rsidRDefault="004332BD" w:rsidP="00A23EB4">
      <w:pPr>
        <w:pStyle w:val="NoSpacing"/>
        <w:ind w:left="-567" w:right="-568"/>
        <w:jc w:val="both"/>
        <w:rPr>
          <w:rFonts w:asciiTheme="minorHAnsi" w:hAnsiTheme="minorHAnsi" w:cstheme="minorHAnsi"/>
          <w:sz w:val="18"/>
          <w:szCs w:val="18"/>
        </w:rPr>
      </w:pPr>
      <w:r w:rsidRPr="00017A24">
        <w:rPr>
          <w:rFonts w:ascii="Times New Roman" w:hAnsi="Times New Roman"/>
          <w:bCs/>
          <w:sz w:val="18"/>
          <w:szCs w:val="18"/>
        </w:rPr>
        <w:t xml:space="preserve">          </w:t>
      </w: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Pr="00017A24" w:rsidRDefault="00E22FB1" w:rsidP="00A2570D">
      <w:pPr>
        <w:jc w:val="both"/>
        <w:rPr>
          <w:rFonts w:asciiTheme="minorHAnsi" w:hAnsiTheme="minorHAnsi" w:cstheme="minorHAnsi"/>
          <w:sz w:val="18"/>
          <w:szCs w:val="18"/>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sectPr w:rsidR="00E22FB1" w:rsidSect="00086A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F9" w:rsidRDefault="00154CF9" w:rsidP="008C040E">
      <w:r>
        <w:separator/>
      </w:r>
    </w:p>
  </w:endnote>
  <w:endnote w:type="continuationSeparator" w:id="0">
    <w:p w:rsidR="00154CF9" w:rsidRDefault="00154CF9" w:rsidP="008C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F9" w:rsidRDefault="00154CF9" w:rsidP="008C040E">
      <w:r>
        <w:separator/>
      </w:r>
    </w:p>
  </w:footnote>
  <w:footnote w:type="continuationSeparator" w:id="0">
    <w:p w:rsidR="00154CF9" w:rsidRDefault="00154CF9" w:rsidP="008C0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80"/>
        </w:tabs>
        <w:ind w:left="780" w:hanging="360"/>
      </w:pPr>
      <w:rPr>
        <w:rFonts w:ascii="Times New Roman" w:hAnsi="Times New Roman" w:cs="Times New Roman"/>
        <w:b w:val="0"/>
        <w:color w:val="000000"/>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cs="Times New Roman"/>
        <w:b w:val="0"/>
        <w:color w:val="000000"/>
        <w:lang w:val="ru-RU"/>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E83B90"/>
    <w:multiLevelType w:val="hybridMultilevel"/>
    <w:tmpl w:val="8E247EE4"/>
    <w:lvl w:ilvl="0" w:tplc="625E23A6">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6D0345"/>
    <w:multiLevelType w:val="hybridMultilevel"/>
    <w:tmpl w:val="8A1259EA"/>
    <w:lvl w:ilvl="0" w:tplc="287A2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320"/>
    <w:multiLevelType w:val="hybridMultilevel"/>
    <w:tmpl w:val="B1520740"/>
    <w:lvl w:ilvl="0" w:tplc="31F04D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B115CA3"/>
    <w:multiLevelType w:val="hybridMultilevel"/>
    <w:tmpl w:val="A16077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6347BF2"/>
    <w:multiLevelType w:val="hybridMultilevel"/>
    <w:tmpl w:val="EE42E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75F1A"/>
    <w:multiLevelType w:val="hybridMultilevel"/>
    <w:tmpl w:val="E50E079E"/>
    <w:lvl w:ilvl="0" w:tplc="1930B4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E33A3"/>
    <w:multiLevelType w:val="hybridMultilevel"/>
    <w:tmpl w:val="1F50BB9E"/>
    <w:lvl w:ilvl="0" w:tplc="77BCECF6">
      <w:start w:val="1"/>
      <w:numFmt w:val="decimal"/>
      <w:lvlText w:val="%1."/>
      <w:lvlJc w:val="left"/>
      <w:pPr>
        <w:ind w:left="360" w:hanging="360"/>
      </w:pPr>
      <w:rPr>
        <w:rFonts w:hint="default"/>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num>
  <w:num w:numId="6">
    <w:abstractNumId w:val="1"/>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0D"/>
    <w:rsid w:val="00017A24"/>
    <w:rsid w:val="00031F2C"/>
    <w:rsid w:val="000338ED"/>
    <w:rsid w:val="00052F09"/>
    <w:rsid w:val="00055056"/>
    <w:rsid w:val="00063E8C"/>
    <w:rsid w:val="00073A6E"/>
    <w:rsid w:val="00086A5E"/>
    <w:rsid w:val="000A67EB"/>
    <w:rsid w:val="000D3905"/>
    <w:rsid w:val="000D4A02"/>
    <w:rsid w:val="000D5A4B"/>
    <w:rsid w:val="000E6E11"/>
    <w:rsid w:val="00124D7B"/>
    <w:rsid w:val="00134127"/>
    <w:rsid w:val="001363B5"/>
    <w:rsid w:val="00154CF9"/>
    <w:rsid w:val="001A5276"/>
    <w:rsid w:val="001C50D7"/>
    <w:rsid w:val="001C5DD4"/>
    <w:rsid w:val="001D05D8"/>
    <w:rsid w:val="001D699E"/>
    <w:rsid w:val="00201C4E"/>
    <w:rsid w:val="00211B9A"/>
    <w:rsid w:val="00230E00"/>
    <w:rsid w:val="002511DB"/>
    <w:rsid w:val="00253C7A"/>
    <w:rsid w:val="00266EF9"/>
    <w:rsid w:val="0029590D"/>
    <w:rsid w:val="002A2B0E"/>
    <w:rsid w:val="002A3757"/>
    <w:rsid w:val="002B137B"/>
    <w:rsid w:val="002B2AE2"/>
    <w:rsid w:val="002D3CBF"/>
    <w:rsid w:val="002D43AF"/>
    <w:rsid w:val="002E7BB2"/>
    <w:rsid w:val="002F04D4"/>
    <w:rsid w:val="00305397"/>
    <w:rsid w:val="00307C33"/>
    <w:rsid w:val="003101B5"/>
    <w:rsid w:val="00315C49"/>
    <w:rsid w:val="00344CE8"/>
    <w:rsid w:val="00344F17"/>
    <w:rsid w:val="003463F4"/>
    <w:rsid w:val="0037391E"/>
    <w:rsid w:val="00376E0B"/>
    <w:rsid w:val="0039400E"/>
    <w:rsid w:val="003A1179"/>
    <w:rsid w:val="003A3DD3"/>
    <w:rsid w:val="003B29D1"/>
    <w:rsid w:val="003C0AEC"/>
    <w:rsid w:val="003C141D"/>
    <w:rsid w:val="004037F1"/>
    <w:rsid w:val="00412519"/>
    <w:rsid w:val="004304E4"/>
    <w:rsid w:val="004332BD"/>
    <w:rsid w:val="00447AB4"/>
    <w:rsid w:val="00452AD3"/>
    <w:rsid w:val="00452BD9"/>
    <w:rsid w:val="00456D59"/>
    <w:rsid w:val="0046635A"/>
    <w:rsid w:val="004674DB"/>
    <w:rsid w:val="004937C5"/>
    <w:rsid w:val="004A56B7"/>
    <w:rsid w:val="004A7DB2"/>
    <w:rsid w:val="004C60B6"/>
    <w:rsid w:val="004E437F"/>
    <w:rsid w:val="005031FC"/>
    <w:rsid w:val="00505895"/>
    <w:rsid w:val="00506A0E"/>
    <w:rsid w:val="005119EE"/>
    <w:rsid w:val="005212E9"/>
    <w:rsid w:val="00521783"/>
    <w:rsid w:val="0053284A"/>
    <w:rsid w:val="00532F28"/>
    <w:rsid w:val="00545AA3"/>
    <w:rsid w:val="0056241D"/>
    <w:rsid w:val="00583BE6"/>
    <w:rsid w:val="005843F1"/>
    <w:rsid w:val="005C7632"/>
    <w:rsid w:val="005F3CCE"/>
    <w:rsid w:val="005F68BF"/>
    <w:rsid w:val="00612909"/>
    <w:rsid w:val="00613F2B"/>
    <w:rsid w:val="00623A25"/>
    <w:rsid w:val="00624D16"/>
    <w:rsid w:val="00632F21"/>
    <w:rsid w:val="00633B70"/>
    <w:rsid w:val="006506FB"/>
    <w:rsid w:val="00664B3B"/>
    <w:rsid w:val="00671ED6"/>
    <w:rsid w:val="00677902"/>
    <w:rsid w:val="0068263F"/>
    <w:rsid w:val="00685FC5"/>
    <w:rsid w:val="00687944"/>
    <w:rsid w:val="006924C3"/>
    <w:rsid w:val="0069367B"/>
    <w:rsid w:val="006A7387"/>
    <w:rsid w:val="006B2585"/>
    <w:rsid w:val="006B35F4"/>
    <w:rsid w:val="006C26D4"/>
    <w:rsid w:val="006D5D1B"/>
    <w:rsid w:val="006E0CC8"/>
    <w:rsid w:val="006F3DB0"/>
    <w:rsid w:val="00704240"/>
    <w:rsid w:val="00705327"/>
    <w:rsid w:val="007269C6"/>
    <w:rsid w:val="00726D24"/>
    <w:rsid w:val="00730317"/>
    <w:rsid w:val="007722E8"/>
    <w:rsid w:val="00783AE2"/>
    <w:rsid w:val="0079359F"/>
    <w:rsid w:val="007C63DE"/>
    <w:rsid w:val="007D4055"/>
    <w:rsid w:val="007E2312"/>
    <w:rsid w:val="007F1411"/>
    <w:rsid w:val="00823EEF"/>
    <w:rsid w:val="0083386E"/>
    <w:rsid w:val="00836210"/>
    <w:rsid w:val="008503D1"/>
    <w:rsid w:val="00866681"/>
    <w:rsid w:val="00874B5B"/>
    <w:rsid w:val="00877329"/>
    <w:rsid w:val="008836CE"/>
    <w:rsid w:val="008842CF"/>
    <w:rsid w:val="008912F1"/>
    <w:rsid w:val="008C040E"/>
    <w:rsid w:val="008C6266"/>
    <w:rsid w:val="008E4458"/>
    <w:rsid w:val="008F37FB"/>
    <w:rsid w:val="00920DC6"/>
    <w:rsid w:val="00923B36"/>
    <w:rsid w:val="0094280D"/>
    <w:rsid w:val="00950388"/>
    <w:rsid w:val="0095273A"/>
    <w:rsid w:val="009538B8"/>
    <w:rsid w:val="00967B42"/>
    <w:rsid w:val="00972BE2"/>
    <w:rsid w:val="009A680A"/>
    <w:rsid w:val="009A7A9A"/>
    <w:rsid w:val="009E1F58"/>
    <w:rsid w:val="009F4ACC"/>
    <w:rsid w:val="009F50F4"/>
    <w:rsid w:val="009F6669"/>
    <w:rsid w:val="00A10A93"/>
    <w:rsid w:val="00A11F6C"/>
    <w:rsid w:val="00A16C3E"/>
    <w:rsid w:val="00A23EB4"/>
    <w:rsid w:val="00A2570D"/>
    <w:rsid w:val="00A51C61"/>
    <w:rsid w:val="00A534FB"/>
    <w:rsid w:val="00A67365"/>
    <w:rsid w:val="00A7254B"/>
    <w:rsid w:val="00A76EBA"/>
    <w:rsid w:val="00A84C9A"/>
    <w:rsid w:val="00AB1B04"/>
    <w:rsid w:val="00AD0461"/>
    <w:rsid w:val="00AD31A3"/>
    <w:rsid w:val="00AE4F96"/>
    <w:rsid w:val="00AE5B2C"/>
    <w:rsid w:val="00AE6C2D"/>
    <w:rsid w:val="00AF4402"/>
    <w:rsid w:val="00B229B2"/>
    <w:rsid w:val="00B2741D"/>
    <w:rsid w:val="00B32A46"/>
    <w:rsid w:val="00B40116"/>
    <w:rsid w:val="00B42D47"/>
    <w:rsid w:val="00B57193"/>
    <w:rsid w:val="00B62CB1"/>
    <w:rsid w:val="00B675BB"/>
    <w:rsid w:val="00B7143B"/>
    <w:rsid w:val="00BB15C7"/>
    <w:rsid w:val="00BB300F"/>
    <w:rsid w:val="00BD6D10"/>
    <w:rsid w:val="00BF4256"/>
    <w:rsid w:val="00C140DE"/>
    <w:rsid w:val="00C17460"/>
    <w:rsid w:val="00C2501B"/>
    <w:rsid w:val="00C41061"/>
    <w:rsid w:val="00C46975"/>
    <w:rsid w:val="00C72E88"/>
    <w:rsid w:val="00C73378"/>
    <w:rsid w:val="00C95E39"/>
    <w:rsid w:val="00CA582E"/>
    <w:rsid w:val="00CB640E"/>
    <w:rsid w:val="00CD7AC4"/>
    <w:rsid w:val="00D20AC4"/>
    <w:rsid w:val="00D56BEF"/>
    <w:rsid w:val="00D63B82"/>
    <w:rsid w:val="00D74768"/>
    <w:rsid w:val="00D9433D"/>
    <w:rsid w:val="00DC30B4"/>
    <w:rsid w:val="00DD0961"/>
    <w:rsid w:val="00DE21F6"/>
    <w:rsid w:val="00DF6834"/>
    <w:rsid w:val="00E02779"/>
    <w:rsid w:val="00E13E89"/>
    <w:rsid w:val="00E219D8"/>
    <w:rsid w:val="00E22A27"/>
    <w:rsid w:val="00E22E2C"/>
    <w:rsid w:val="00E22FB1"/>
    <w:rsid w:val="00E467D4"/>
    <w:rsid w:val="00E56020"/>
    <w:rsid w:val="00E66923"/>
    <w:rsid w:val="00E90710"/>
    <w:rsid w:val="00EA3CA6"/>
    <w:rsid w:val="00EA4216"/>
    <w:rsid w:val="00EA6576"/>
    <w:rsid w:val="00F0781B"/>
    <w:rsid w:val="00F22CD3"/>
    <w:rsid w:val="00F34085"/>
    <w:rsid w:val="00F54EF3"/>
    <w:rsid w:val="00F55EA3"/>
    <w:rsid w:val="00F573E2"/>
    <w:rsid w:val="00F90D5B"/>
    <w:rsid w:val="00F960DE"/>
    <w:rsid w:val="00FA1817"/>
    <w:rsid w:val="00FA5776"/>
    <w:rsid w:val="00FA7FCB"/>
    <w:rsid w:val="00FB19D3"/>
    <w:rsid w:val="00FB63C0"/>
    <w:rsid w:val="00FC2E24"/>
    <w:rsid w:val="00FD3DAB"/>
    <w:rsid w:val="00FD63C6"/>
    <w:rsid w:val="00FE04B0"/>
    <w:rsid w:val="00FF1165"/>
    <w:rsid w:val="00FF7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EB0E9-ADD6-47B6-AB3A-5667F34D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70D"/>
    <w:pPr>
      <w:jc w:val="both"/>
    </w:pPr>
    <w:rPr>
      <w:b/>
      <w:color w:val="0000FF"/>
      <w:lang w:val="sr-Cyrl-CS"/>
    </w:rPr>
  </w:style>
  <w:style w:type="character" w:customStyle="1" w:styleId="BodyTextChar">
    <w:name w:val="Body Text Char"/>
    <w:basedOn w:val="DefaultParagraphFont"/>
    <w:link w:val="BodyText"/>
    <w:rsid w:val="00A2570D"/>
    <w:rPr>
      <w:rFonts w:ascii="Times New Roman" w:eastAsia="Times New Roman" w:hAnsi="Times New Roman" w:cs="Times New Roman"/>
      <w:b/>
      <w:color w:val="0000FF"/>
      <w:sz w:val="24"/>
      <w:szCs w:val="24"/>
      <w:lang w:val="sr-Cyrl-CS"/>
    </w:rPr>
  </w:style>
  <w:style w:type="table" w:styleId="TableGrid">
    <w:name w:val="Table Grid"/>
    <w:basedOn w:val="TableNormal"/>
    <w:uiPriority w:val="59"/>
    <w:rsid w:val="00AB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36"/>
    <w:rPr>
      <w:rFonts w:ascii="Segoe UI" w:eastAsia="Times New Roman" w:hAnsi="Segoe UI" w:cs="Segoe UI"/>
      <w:sz w:val="18"/>
      <w:szCs w:val="18"/>
      <w:lang w:val="en-US"/>
    </w:rPr>
  </w:style>
  <w:style w:type="paragraph" w:styleId="NoSpacing">
    <w:name w:val="No Spacing"/>
    <w:uiPriority w:val="1"/>
    <w:qFormat/>
    <w:rsid w:val="001363B5"/>
    <w:pPr>
      <w:spacing w:after="0" w:line="240" w:lineRule="auto"/>
    </w:pPr>
    <w:rPr>
      <w:rFonts w:ascii="Calibri" w:eastAsia="Times New Roman" w:hAnsi="Calibri" w:cs="Times New Roman"/>
      <w:lang w:eastAsia="sr-Latn-CS"/>
    </w:rPr>
  </w:style>
  <w:style w:type="paragraph" w:styleId="ListParagraph">
    <w:name w:val="List Paragraph"/>
    <w:basedOn w:val="Normal"/>
    <w:uiPriority w:val="34"/>
    <w:qFormat/>
    <w:rsid w:val="006E0CC8"/>
    <w:pPr>
      <w:ind w:left="720"/>
      <w:contextualSpacing/>
    </w:pPr>
  </w:style>
  <w:style w:type="paragraph" w:styleId="Header">
    <w:name w:val="header"/>
    <w:basedOn w:val="Normal"/>
    <w:link w:val="HeaderChar"/>
    <w:uiPriority w:val="99"/>
    <w:semiHidden/>
    <w:unhideWhenUsed/>
    <w:rsid w:val="008C040E"/>
    <w:pPr>
      <w:tabs>
        <w:tab w:val="center" w:pos="4680"/>
        <w:tab w:val="right" w:pos="9360"/>
      </w:tabs>
    </w:pPr>
  </w:style>
  <w:style w:type="character" w:customStyle="1" w:styleId="HeaderChar">
    <w:name w:val="Header Char"/>
    <w:basedOn w:val="DefaultParagraphFont"/>
    <w:link w:val="Header"/>
    <w:uiPriority w:val="99"/>
    <w:semiHidden/>
    <w:rsid w:val="008C040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C040E"/>
    <w:pPr>
      <w:tabs>
        <w:tab w:val="center" w:pos="4680"/>
        <w:tab w:val="right" w:pos="9360"/>
      </w:tabs>
    </w:pPr>
  </w:style>
  <w:style w:type="character" w:customStyle="1" w:styleId="FooterChar">
    <w:name w:val="Footer Char"/>
    <w:basedOn w:val="DefaultParagraphFont"/>
    <w:link w:val="Footer"/>
    <w:uiPriority w:val="99"/>
    <w:semiHidden/>
    <w:rsid w:val="008C040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CF1F-0B54-41A9-AFB8-6B21DDED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4</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Vukso</dc:creator>
  <cp:lastModifiedBy>Igor ID. Draskic</cp:lastModifiedBy>
  <cp:revision>2</cp:revision>
  <cp:lastPrinted>2017-06-15T08:06:00Z</cp:lastPrinted>
  <dcterms:created xsi:type="dcterms:W3CDTF">2017-11-13T08:14:00Z</dcterms:created>
  <dcterms:modified xsi:type="dcterms:W3CDTF">2017-11-13T08:14:00Z</dcterms:modified>
</cp:coreProperties>
</file>